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025" w:rsidRPr="00047B74" w:rsidRDefault="00D46025">
      <w:pPr>
        <w:tabs>
          <w:tab w:val="right" w:pos="9639"/>
        </w:tabs>
        <w:rPr>
          <w:rFonts w:ascii="Arial" w:hAnsi="Arial" w:cs="Arial"/>
          <w:b/>
          <w:sz w:val="24"/>
          <w:szCs w:val="24"/>
        </w:rPr>
      </w:pPr>
      <w:r w:rsidRPr="00047B74">
        <w:rPr>
          <w:rFonts w:ascii="Arial" w:hAnsi="Arial" w:cs="Arial"/>
          <w:b/>
          <w:sz w:val="24"/>
          <w:szCs w:val="24"/>
        </w:rPr>
        <w:t>3GPP TSG SA Meeting #76</w:t>
      </w:r>
      <w:r w:rsidRPr="00047B74">
        <w:rPr>
          <w:rFonts w:ascii="Arial" w:hAnsi="Arial" w:cs="Arial"/>
          <w:b/>
          <w:sz w:val="24"/>
          <w:szCs w:val="24"/>
        </w:rPr>
        <w:tab/>
        <w:t>TD SP-170</w:t>
      </w:r>
      <w:r>
        <w:rPr>
          <w:rFonts w:ascii="Arial" w:hAnsi="Arial" w:cs="Arial"/>
          <w:b/>
          <w:sz w:val="24"/>
          <w:szCs w:val="24"/>
        </w:rPr>
        <w:t>355</w:t>
      </w:r>
    </w:p>
    <w:p w:rsidR="00D46025" w:rsidRPr="00047B74" w:rsidRDefault="00D46025">
      <w:pPr>
        <w:pBdr>
          <w:bottom w:val="single" w:sz="4" w:space="1" w:color="auto"/>
        </w:pBdr>
        <w:tabs>
          <w:tab w:val="right" w:pos="9639"/>
        </w:tabs>
        <w:rPr>
          <w:rFonts w:ascii="Arial" w:hAnsi="Arial" w:cs="Arial"/>
          <w:b/>
          <w:sz w:val="24"/>
          <w:szCs w:val="24"/>
        </w:rPr>
      </w:pPr>
      <w:r w:rsidRPr="00047B74">
        <w:rPr>
          <w:rFonts w:ascii="Arial" w:hAnsi="Arial" w:cs="Arial"/>
          <w:b/>
          <w:sz w:val="24"/>
          <w:szCs w:val="24"/>
        </w:rPr>
        <w:t>7 - 9 June 2017, West Palm Beach, Florida, USA</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6F108A" w:rsidRPr="00C36D44" w:rsidTr="00D90667">
        <w:trPr>
          <w:trHeight w:val="879"/>
          <w:jc w:val="center"/>
        </w:trPr>
        <w:tc>
          <w:tcPr>
            <w:tcW w:w="7020" w:type="dxa"/>
          </w:tcPr>
          <w:p w:rsidR="006F108A" w:rsidRPr="006F108A" w:rsidRDefault="006F108A" w:rsidP="00D90667">
            <w:pPr>
              <w:pStyle w:val="Header"/>
              <w:spacing w:before="120"/>
              <w:rPr>
                <w:rFonts w:ascii="Arial" w:hAnsi="Arial" w:cs="Arial"/>
                <w:i/>
                <w:color w:val="568E16"/>
                <w:lang w:val="en-GB"/>
              </w:rPr>
            </w:pPr>
            <w:r w:rsidRPr="006F108A">
              <w:rPr>
                <w:rFonts w:ascii="Arial" w:hAnsi="Arial" w:cs="Arial"/>
                <w:i/>
                <w:color w:val="568E16"/>
                <w:lang w:val="en-GB"/>
              </w:rPr>
              <w:t>Next Generation Mobile Networks</w:t>
            </w:r>
          </w:p>
          <w:p w:rsidR="006F108A" w:rsidRPr="00C36D44" w:rsidRDefault="006F108A" w:rsidP="00D90667">
            <w:pPr>
              <w:pStyle w:val="Header"/>
              <w:rPr>
                <w:rFonts w:ascii="Arial" w:hAnsi="Arial" w:cs="Arial"/>
                <w:b/>
                <w:sz w:val="28"/>
                <w:lang w:val="en-GB" w:eastAsia="zh-CN"/>
              </w:rPr>
            </w:pPr>
            <w:r w:rsidRPr="006F108A">
              <w:rPr>
                <w:rFonts w:ascii="Arial" w:hAnsi="Arial" w:cs="Arial" w:hint="eastAsia"/>
                <w:i/>
                <w:lang w:val="en-GB" w:eastAsia="zh-CN"/>
              </w:rPr>
              <w:t>NGMN</w:t>
            </w:r>
            <w:r w:rsidRPr="006F108A">
              <w:rPr>
                <w:rFonts w:ascii="Arial" w:hAnsi="Arial" w:cs="Arial"/>
                <w:i/>
                <w:lang w:val="en-GB" w:eastAsia="zh-CN"/>
              </w:rPr>
              <w:t xml:space="preserve"> </w:t>
            </w:r>
            <w:r w:rsidRPr="006F108A">
              <w:rPr>
                <w:rFonts w:ascii="Arial" w:hAnsi="Arial" w:cs="Arial" w:hint="eastAsia"/>
                <w:i/>
                <w:lang w:val="en-GB" w:eastAsia="zh-CN"/>
              </w:rPr>
              <w:t xml:space="preserve">Liaison </w:t>
            </w:r>
            <w:r w:rsidRPr="006F108A">
              <w:rPr>
                <w:rFonts w:ascii="Arial" w:hAnsi="Arial" w:cs="Arial"/>
                <w:i/>
                <w:lang w:val="en-GB" w:eastAsia="zh-CN"/>
              </w:rPr>
              <w:t xml:space="preserve">Statement </w:t>
            </w:r>
            <w:r w:rsidRPr="006F108A">
              <w:rPr>
                <w:rFonts w:ascii="Arial" w:hAnsi="Arial" w:cs="Arial" w:hint="eastAsia"/>
                <w:i/>
                <w:lang w:val="en-GB" w:eastAsia="zh-CN"/>
              </w:rPr>
              <w:t xml:space="preserve">to </w:t>
            </w:r>
            <w:r w:rsidRPr="006F108A">
              <w:rPr>
                <w:rFonts w:ascii="Arial" w:hAnsi="Arial" w:cs="Arial"/>
                <w:i/>
                <w:lang w:val="en-GB" w:eastAsia="zh-CN"/>
              </w:rPr>
              <w:t xml:space="preserve">3GPP  </w:t>
            </w:r>
          </w:p>
        </w:tc>
        <w:tc>
          <w:tcPr>
            <w:tcW w:w="2619" w:type="dxa"/>
            <w:vAlign w:val="center"/>
          </w:tcPr>
          <w:p w:rsidR="006F108A" w:rsidRPr="00C36D44" w:rsidRDefault="006714A4" w:rsidP="00D90667">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17334" w:type="dxa"/>
        <w:tblBorders>
          <w:bottom w:val="single" w:sz="4" w:space="0" w:color="auto"/>
        </w:tblBorders>
        <w:tblLook w:val="01E0"/>
      </w:tblPr>
      <w:tblGrid>
        <w:gridCol w:w="9747"/>
        <w:gridCol w:w="7587"/>
      </w:tblGrid>
      <w:tr w:rsidR="006F108A" w:rsidRPr="0092207A" w:rsidTr="00D90667">
        <w:tc>
          <w:tcPr>
            <w:tcW w:w="9747" w:type="dxa"/>
          </w:tcPr>
          <w:p w:rsidR="006F108A" w:rsidRPr="00C36D44" w:rsidRDefault="006F108A" w:rsidP="00EC1324">
            <w:pPr>
              <w:tabs>
                <w:tab w:val="left" w:pos="1620"/>
                <w:tab w:val="left" w:pos="1800"/>
                <w:tab w:val="left" w:pos="1980"/>
              </w:tabs>
              <w:autoSpaceDE w:val="0"/>
              <w:autoSpaceDN w:val="0"/>
              <w:adjustRightInd w:val="0"/>
              <w:ind w:left="589" w:hangingChars="250" w:hanging="589"/>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 xml:space="preserve">Liaison Statement from NGMN Alliance to 3GPP on </w:t>
            </w:r>
            <w:r>
              <w:rPr>
                <w:rFonts w:ascii="Arial" w:eastAsia="Times New Roman" w:hAnsi="Arial" w:cs="Arial" w:hint="eastAsia"/>
                <w:bCs/>
                <w:sz w:val="24"/>
                <w:szCs w:val="24"/>
                <w:lang w:val="en-GB" w:eastAsia="ko-KR"/>
              </w:rPr>
              <w:t xml:space="preserve">Test </w:t>
            </w:r>
            <w:r w:rsidR="009B49AE">
              <w:rPr>
                <w:rFonts w:ascii="Arial" w:eastAsia="Times New Roman" w:hAnsi="Arial" w:cs="Arial"/>
                <w:bCs/>
                <w:sz w:val="24"/>
                <w:szCs w:val="24"/>
                <w:lang w:val="en-GB" w:eastAsia="ko-KR"/>
              </w:rPr>
              <w:t xml:space="preserve">Results </w:t>
            </w:r>
            <w:r>
              <w:rPr>
                <w:rFonts w:ascii="Arial" w:eastAsia="Times New Roman" w:hAnsi="Arial" w:cs="Arial"/>
                <w:bCs/>
                <w:sz w:val="24"/>
                <w:szCs w:val="24"/>
                <w:lang w:val="en-GB" w:eastAsia="ko-KR"/>
              </w:rPr>
              <w:t>of</w:t>
            </w:r>
            <w:r>
              <w:rPr>
                <w:rFonts w:ascii="Arial" w:eastAsia="Times New Roman" w:hAnsi="Arial" w:cs="Arial" w:hint="eastAsia"/>
                <w:bCs/>
                <w:sz w:val="24"/>
                <w:szCs w:val="24"/>
                <w:lang w:val="en-GB" w:eastAsia="ko-KR"/>
              </w:rPr>
              <w:t xml:space="preserve"> Technology Building Block</w:t>
            </w:r>
            <w:r>
              <w:rPr>
                <w:rFonts w:ascii="Arial" w:eastAsia="Times New Roman" w:hAnsi="Arial" w:cs="Arial"/>
                <w:bCs/>
                <w:sz w:val="24"/>
                <w:szCs w:val="24"/>
                <w:lang w:val="en-GB" w:eastAsia="ko-KR"/>
              </w:rPr>
              <w:t xml:space="preserve">s phase of the </w:t>
            </w:r>
            <w:r>
              <w:rPr>
                <w:rFonts w:ascii="Arial" w:eastAsia="Times New Roman" w:hAnsi="Arial" w:cs="Arial" w:hint="eastAsia"/>
                <w:bCs/>
                <w:sz w:val="24"/>
                <w:szCs w:val="24"/>
                <w:lang w:val="en-GB" w:eastAsia="ko-KR"/>
              </w:rPr>
              <w:t>Trial and Test</w:t>
            </w:r>
            <w:r>
              <w:rPr>
                <w:rFonts w:ascii="Arial" w:eastAsia="Times New Roman" w:hAnsi="Arial" w:cs="Arial"/>
                <w:bCs/>
                <w:sz w:val="24"/>
                <w:szCs w:val="24"/>
                <w:lang w:val="en-GB" w:eastAsia="ko-KR"/>
              </w:rPr>
              <w:t>ing</w:t>
            </w:r>
            <w:r>
              <w:rPr>
                <w:rFonts w:ascii="Arial" w:eastAsia="Times New Roman" w:hAnsi="Arial" w:cs="Arial" w:hint="eastAsia"/>
                <w:bCs/>
                <w:sz w:val="24"/>
                <w:szCs w:val="24"/>
                <w:lang w:val="en-GB" w:eastAsia="ko-KR"/>
              </w:rPr>
              <w:t xml:space="preserve"> </w:t>
            </w:r>
            <w:r>
              <w:rPr>
                <w:rFonts w:ascii="Arial" w:eastAsia="Times New Roman" w:hAnsi="Arial" w:cs="Arial"/>
                <w:bCs/>
                <w:sz w:val="24"/>
                <w:szCs w:val="24"/>
                <w:lang w:val="en-GB" w:eastAsia="ko-KR"/>
              </w:rPr>
              <w:t>Initiative.</w:t>
            </w: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92207A"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w:t>
            </w:r>
          </w:p>
        </w:tc>
        <w:tc>
          <w:tcPr>
            <w:tcW w:w="7587" w:type="dxa"/>
          </w:tcPr>
          <w:p w:rsidR="006F108A" w:rsidRPr="00EE351B" w:rsidRDefault="006F108A" w:rsidP="00D90667">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92207A" w:rsidTr="00D90667">
        <w:tc>
          <w:tcPr>
            <w:tcW w:w="9747" w:type="dxa"/>
          </w:tcPr>
          <w:p w:rsidR="006F108A" w:rsidRPr="00AF066D"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 xml:space="preserve">To: </w:t>
            </w:r>
            <w:r>
              <w:rPr>
                <w:rFonts w:ascii="Arial" w:hAnsi="Arial" w:cs="Arial"/>
                <w:bCs/>
                <w:sz w:val="24"/>
                <w:szCs w:val="24"/>
                <w:lang w:val="en-GB" w:eastAsia="zh-CN"/>
              </w:rPr>
              <w:t>3GPP TSG RAN, 3GPP TSG SA</w:t>
            </w:r>
          </w:p>
        </w:tc>
        <w:tc>
          <w:tcPr>
            <w:tcW w:w="7587" w:type="dxa"/>
          </w:tcPr>
          <w:p w:rsidR="006F108A" w:rsidRPr="00AF066D" w:rsidRDefault="006F108A" w:rsidP="00D90667">
            <w:pPr>
              <w:spacing w:after="60"/>
              <w:rPr>
                <w:rFonts w:ascii="Arial" w:eastAsia="Batang" w:hAnsi="Arial" w:cs="Arial"/>
                <w:color w:val="000000"/>
                <w:sz w:val="24"/>
                <w:szCs w:val="24"/>
                <w:lang w:val="en-GB" w:eastAsia="ko-KR"/>
              </w:rPr>
            </w:pPr>
          </w:p>
        </w:tc>
      </w:tr>
      <w:tr w:rsidR="006F108A" w:rsidRPr="00C36D44"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2207A">
              <w:rPr>
                <w:rFonts w:ascii="Arial" w:eastAsia="Batang" w:hAnsi="Arial" w:cs="Arial"/>
                <w:b/>
                <w:bCs/>
                <w:color w:val="000000"/>
                <w:sz w:val="24"/>
                <w:szCs w:val="24"/>
                <w:lang w:val="en-GB" w:eastAsia="ko-KR"/>
              </w:rPr>
              <w:t xml:space="preserve">Date: </w:t>
            </w:r>
            <w:r w:rsidR="0056246B">
              <w:rPr>
                <w:rFonts w:ascii="Arial" w:hAnsi="Arial" w:cs="Arial"/>
                <w:bCs/>
                <w:color w:val="000000"/>
                <w:sz w:val="24"/>
                <w:szCs w:val="24"/>
                <w:lang w:val="en-GB" w:eastAsia="zh-CN"/>
              </w:rPr>
              <w:t>02</w:t>
            </w:r>
            <w:r w:rsidRPr="0092207A">
              <w:rPr>
                <w:rFonts w:ascii="Arial" w:hAnsi="Arial" w:cs="Arial"/>
                <w:bCs/>
                <w:color w:val="000000"/>
                <w:sz w:val="24"/>
                <w:szCs w:val="24"/>
                <w:lang w:val="en-GB" w:eastAsia="zh-CN"/>
              </w:rPr>
              <w:t xml:space="preserve"> </w:t>
            </w:r>
            <w:r w:rsidR="0056246B">
              <w:rPr>
                <w:rFonts w:ascii="Arial" w:eastAsia="Times New Roman" w:hAnsi="Arial" w:cs="Arial"/>
                <w:bCs/>
                <w:color w:val="000000"/>
                <w:sz w:val="24"/>
                <w:szCs w:val="24"/>
                <w:lang w:val="en-GB" w:eastAsia="ko-KR"/>
              </w:rPr>
              <w:t>June</w:t>
            </w:r>
            <w:r w:rsidRPr="0092207A">
              <w:rPr>
                <w:rFonts w:ascii="Arial" w:hAnsi="Arial" w:cs="Arial"/>
                <w:bCs/>
                <w:color w:val="000000"/>
                <w:sz w:val="24"/>
                <w:szCs w:val="24"/>
                <w:lang w:val="en-GB" w:eastAsia="zh-CN"/>
              </w:rPr>
              <w:t xml:space="preserve"> 2017</w:t>
            </w:r>
          </w:p>
        </w:tc>
        <w:tc>
          <w:tcPr>
            <w:tcW w:w="7587" w:type="dxa"/>
          </w:tcPr>
          <w:p w:rsidR="006F108A" w:rsidRPr="00C36D44"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6F108A" w:rsidRPr="00C36D44" w:rsidTr="00D90667">
        <w:tc>
          <w:tcPr>
            <w:tcW w:w="9747" w:type="dxa"/>
            <w:tcBorders>
              <w:bottom w:val="nil"/>
            </w:tcBorders>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B21D8F" w:rsidTr="00D90667">
        <w:tc>
          <w:tcPr>
            <w:tcW w:w="9747" w:type="dxa"/>
            <w:tcBorders>
              <w:bottom w:val="nil"/>
            </w:tcBorders>
            <w:shd w:val="clear" w:color="auto" w:fill="FFFFFF"/>
          </w:tcPr>
          <w:p w:rsidR="006F108A" w:rsidRDefault="006F108A" w:rsidP="00D90667">
            <w:pPr>
              <w:tabs>
                <w:tab w:val="left" w:pos="1620"/>
                <w:tab w:val="left" w:pos="1800"/>
                <w:tab w:val="left" w:pos="1980"/>
              </w:tabs>
              <w:autoSpaceDE w:val="0"/>
              <w:autoSpaceDN w:val="0"/>
              <w:adjustRightInd w:val="0"/>
              <w:rPr>
                <w:rFonts w:ascii="Arial" w:eastAsia="Times New Roman" w:hAnsi="Arial" w:cs="Arial"/>
                <w:bCs/>
                <w:color w:val="000000"/>
                <w:sz w:val="24"/>
                <w:szCs w:val="24"/>
                <w:lang w:val="en-GB" w:eastAsia="ko-KR"/>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proofErr w:type="spellStart"/>
            <w:r w:rsidRPr="00282BAD">
              <w:rPr>
                <w:rFonts w:ascii="Arial" w:hAnsi="Arial" w:cs="Arial"/>
                <w:bCs/>
                <w:color w:val="000000"/>
                <w:sz w:val="24"/>
                <w:szCs w:val="24"/>
                <w:lang w:val="en-GB" w:eastAsia="zh-CN"/>
              </w:rPr>
              <w:t>YongGyoo</w:t>
            </w:r>
            <w:proofErr w:type="spellEnd"/>
            <w:r w:rsidRPr="00282BAD">
              <w:rPr>
                <w:rFonts w:ascii="Arial" w:hAnsi="Arial" w:cs="Arial"/>
                <w:bCs/>
                <w:color w:val="000000"/>
                <w:sz w:val="24"/>
                <w:szCs w:val="24"/>
                <w:lang w:val="en-GB" w:eastAsia="zh-CN"/>
              </w:rPr>
              <w:t xml:space="preserve"> Lee</w:t>
            </w:r>
            <w:r>
              <w:rPr>
                <w:rFonts w:ascii="Arial" w:eastAsia="Times New Roman" w:hAnsi="Arial" w:cs="Arial" w:hint="eastAsia"/>
                <w:bCs/>
                <w:color w:val="000000"/>
                <w:sz w:val="24"/>
                <w:szCs w:val="24"/>
                <w:lang w:val="en-GB" w:eastAsia="ko-KR"/>
              </w:rPr>
              <w:t xml:space="preserve"> </w:t>
            </w:r>
            <w:r>
              <w:rPr>
                <w:rFonts w:ascii="Arial" w:hAnsi="Arial" w:cs="Arial"/>
                <w:bCs/>
                <w:color w:val="000000"/>
                <w:sz w:val="24"/>
                <w:szCs w:val="24"/>
                <w:lang w:val="en-GB" w:eastAsia="zh-CN"/>
              </w:rPr>
              <w:t>(</w:t>
            </w:r>
            <w:hyperlink r:id="rId9" w:history="1">
              <w:r w:rsidRPr="00FF3FCF">
                <w:rPr>
                  <w:rStyle w:val="Hyperlink"/>
                  <w:rFonts w:ascii="Arial" w:hAnsi="Arial" w:cs="Arial"/>
                  <w:bCs/>
                  <w:sz w:val="24"/>
                  <w:szCs w:val="24"/>
                  <w:lang w:val="en-GB" w:eastAsia="zh-CN"/>
                </w:rPr>
                <w:t>yonggyoo.lee@kt.com</w:t>
              </w:r>
            </w:hyperlink>
            <w:r>
              <w:rPr>
                <w:rFonts w:ascii="Arial" w:hAnsi="Arial" w:cs="Arial"/>
                <w:bCs/>
                <w:color w:val="000000"/>
                <w:sz w:val="24"/>
                <w:szCs w:val="24"/>
                <w:lang w:val="en-GB" w:eastAsia="zh-CN"/>
              </w:rPr>
              <w:t xml:space="preserve">); </w:t>
            </w:r>
          </w:p>
          <w:p w:rsidR="006F108A" w:rsidRPr="009D7212" w:rsidRDefault="006F108A"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it-IT" w:eastAsia="ko-KR"/>
              </w:rPr>
            </w:pPr>
            <w:r w:rsidRPr="009D7212">
              <w:rPr>
                <w:rFonts w:ascii="Arial" w:eastAsia="Times New Roman" w:hAnsi="Arial" w:cs="Arial"/>
                <w:bCs/>
                <w:color w:val="000000"/>
                <w:sz w:val="24"/>
                <w:szCs w:val="24"/>
                <w:lang w:val="it-IT" w:eastAsia="ko-KR"/>
              </w:rPr>
              <w:t xml:space="preserve">Marco Caretti </w:t>
            </w:r>
            <w:r w:rsidRPr="009D7212">
              <w:rPr>
                <w:rFonts w:ascii="Arial" w:hAnsi="Arial" w:cs="Arial"/>
                <w:bCs/>
                <w:color w:val="000000"/>
                <w:sz w:val="24"/>
                <w:szCs w:val="24"/>
                <w:lang w:val="it-IT" w:eastAsia="zh-CN"/>
              </w:rPr>
              <w:t>(</w:t>
            </w:r>
            <w:hyperlink r:id="rId10" w:history="1">
              <w:r w:rsidRPr="009D7212">
                <w:rPr>
                  <w:rStyle w:val="Hyperlink"/>
                  <w:rFonts w:ascii="Arial" w:hAnsi="Arial" w:cs="Arial"/>
                  <w:bCs/>
                  <w:sz w:val="24"/>
                  <w:szCs w:val="24"/>
                  <w:lang w:val="it-IT" w:eastAsia="zh-CN"/>
                </w:rPr>
                <w:t>marco.caretti@telecomitalia.it</w:t>
              </w:r>
            </w:hyperlink>
            <w:r w:rsidRPr="009D7212">
              <w:rPr>
                <w:rFonts w:ascii="Arial" w:hAnsi="Arial" w:cs="Arial"/>
                <w:bCs/>
                <w:color w:val="000000"/>
                <w:sz w:val="24"/>
                <w:szCs w:val="24"/>
                <w:lang w:val="it-IT" w:eastAsia="zh-CN"/>
              </w:rPr>
              <w:t xml:space="preserve">); </w:t>
            </w:r>
          </w:p>
          <w:p w:rsidR="006F108A" w:rsidRPr="00374B56" w:rsidRDefault="006F108A"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fr-FR" w:eastAsia="ko-KR"/>
              </w:rPr>
            </w:pPr>
            <w:r w:rsidRPr="00374B56">
              <w:rPr>
                <w:rFonts w:ascii="Arial" w:hAnsi="Arial" w:cs="Arial"/>
                <w:bCs/>
                <w:color w:val="000000"/>
                <w:sz w:val="24"/>
                <w:szCs w:val="24"/>
                <w:lang w:val="fr-FR" w:eastAsia="zh-CN"/>
              </w:rPr>
              <w:t xml:space="preserve">Philipp Deibert </w:t>
            </w:r>
            <w:r w:rsidRPr="00374B56">
              <w:rPr>
                <w:rFonts w:ascii="Arial" w:eastAsia="Times New Roman" w:hAnsi="Arial" w:cs="Arial" w:hint="eastAsia"/>
                <w:bCs/>
                <w:color w:val="000000"/>
                <w:sz w:val="24"/>
                <w:szCs w:val="24"/>
                <w:lang w:val="fr-FR" w:eastAsia="ko-KR"/>
              </w:rPr>
              <w:t xml:space="preserve"> </w:t>
            </w:r>
            <w:r w:rsidRPr="00374B56">
              <w:rPr>
                <w:rFonts w:ascii="Arial" w:hAnsi="Arial" w:cs="Arial"/>
                <w:bCs/>
                <w:color w:val="000000"/>
                <w:sz w:val="24"/>
                <w:szCs w:val="24"/>
                <w:lang w:val="fr-FR" w:eastAsia="zh-CN"/>
              </w:rPr>
              <w:t>(</w:t>
            </w:r>
            <w:hyperlink r:id="rId11" w:history="1">
              <w:r w:rsidRPr="00374B56">
                <w:rPr>
                  <w:rStyle w:val="Hyperlink"/>
                  <w:rFonts w:ascii="Arial" w:hAnsi="Arial" w:cs="Arial"/>
                  <w:sz w:val="24"/>
                  <w:szCs w:val="24"/>
                  <w:lang w:val="fr-FR"/>
                </w:rPr>
                <w:t>philipp.deibert@ngmn.org</w:t>
              </w:r>
            </w:hyperlink>
            <w:r w:rsidRPr="00374B56">
              <w:rPr>
                <w:rFonts w:ascii="Arial" w:hAnsi="Arial" w:cs="Arial"/>
                <w:sz w:val="24"/>
                <w:szCs w:val="24"/>
                <w:lang w:val="fr-FR"/>
              </w:rPr>
              <w:t>)</w:t>
            </w:r>
            <w:r w:rsidRPr="00374B56">
              <w:rPr>
                <w:rFonts w:ascii="Arial" w:hAnsi="Arial" w:cs="Arial"/>
                <w:bCs/>
                <w:color w:val="000000"/>
                <w:sz w:val="24"/>
                <w:szCs w:val="24"/>
                <w:lang w:val="fr-FR" w:eastAsia="zh-CN"/>
              </w:rPr>
              <w:br/>
            </w:r>
          </w:p>
        </w:tc>
        <w:tc>
          <w:tcPr>
            <w:tcW w:w="7587" w:type="dxa"/>
          </w:tcPr>
          <w:p w:rsidR="006F108A" w:rsidRPr="00374B56"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fr-FR" w:eastAsia="zh-CN"/>
              </w:rPr>
            </w:pPr>
          </w:p>
        </w:tc>
      </w:tr>
      <w:tr w:rsidR="006F108A" w:rsidRPr="00B21D8F" w:rsidTr="00D90667">
        <w:tc>
          <w:tcPr>
            <w:tcW w:w="9747" w:type="dxa"/>
            <w:tcBorders>
              <w:top w:val="nil"/>
            </w:tcBorders>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21D8F"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21D8F"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bl>
    <w:p w:rsidR="006F108A" w:rsidRPr="00374B56"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About the NGMN Alliance</w:t>
      </w:r>
    </w:p>
    <w:p w:rsidR="00766589" w:rsidRPr="00EE351B" w:rsidRDefault="00766589" w:rsidP="00374B56">
      <w:pPr>
        <w:ind w:firstLineChars="50" w:firstLine="120"/>
        <w:jc w:val="both"/>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2"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8B4527" w:rsidP="00715956">
      <w:pPr>
        <w:autoSpaceDE w:val="0"/>
        <w:autoSpaceDN w:val="0"/>
        <w:adjustRightInd w:val="0"/>
        <w:outlineLvl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 xml:space="preserve">NGMN 5G Work-Programme and the NGMN </w:t>
      </w:r>
      <w:r w:rsidR="00374B56" w:rsidRPr="00374B56">
        <w:rPr>
          <w:rFonts w:ascii="Arial" w:eastAsia="Batang" w:hAnsi="Arial" w:cs="Arial" w:hint="eastAsia"/>
          <w:b/>
          <w:bCs/>
          <w:color w:val="000000"/>
          <w:sz w:val="24"/>
          <w:szCs w:val="24"/>
          <w:lang w:val="en-GB" w:eastAsia="ko-KR"/>
        </w:rPr>
        <w:t>Trial and Test</w:t>
      </w:r>
      <w:r w:rsidR="00374B56">
        <w:rPr>
          <w:rFonts w:ascii="Arial" w:eastAsia="Batang" w:hAnsi="Arial" w:cs="Arial"/>
          <w:b/>
          <w:bCs/>
          <w:color w:val="000000"/>
          <w:sz w:val="24"/>
          <w:szCs w:val="24"/>
          <w:lang w:val="en-GB" w:eastAsia="ko-KR"/>
        </w:rPr>
        <w:t>ing</w:t>
      </w:r>
      <w:r w:rsidR="00374B56" w:rsidRPr="00374B56">
        <w:rPr>
          <w:rFonts w:ascii="Arial" w:eastAsia="Batang" w:hAnsi="Arial" w:cs="Arial" w:hint="eastAsia"/>
          <w:b/>
          <w:bCs/>
          <w:color w:val="000000"/>
          <w:sz w:val="24"/>
          <w:szCs w:val="24"/>
          <w:lang w:val="en-GB" w:eastAsia="ko-KR"/>
        </w:rPr>
        <w:t xml:space="preserve"> </w:t>
      </w:r>
      <w:r w:rsidR="00374B56" w:rsidRPr="00374B56">
        <w:rPr>
          <w:rFonts w:ascii="Arial" w:eastAsia="Batang" w:hAnsi="Arial" w:cs="Arial"/>
          <w:b/>
          <w:bCs/>
          <w:color w:val="000000"/>
          <w:sz w:val="24"/>
          <w:szCs w:val="24"/>
          <w:lang w:val="en-GB" w:eastAsia="ko-KR"/>
        </w:rPr>
        <w:t xml:space="preserve">Initiative </w:t>
      </w:r>
      <w:r w:rsidR="00B8389B">
        <w:rPr>
          <w:rFonts w:ascii="Arial" w:eastAsia="Batang" w:hAnsi="Arial" w:cs="Arial" w:hint="eastAsia"/>
          <w:b/>
          <w:bCs/>
          <w:color w:val="000000"/>
          <w:sz w:val="24"/>
          <w:szCs w:val="24"/>
          <w:lang w:val="en-GB" w:eastAsia="ko-KR"/>
        </w:rPr>
        <w:t xml:space="preserve">with </w:t>
      </w:r>
      <w:r w:rsidR="00374B56">
        <w:rPr>
          <w:rFonts w:ascii="Arial" w:eastAsia="Batang" w:hAnsi="Arial" w:cs="Arial"/>
          <w:b/>
          <w:bCs/>
          <w:color w:val="000000"/>
          <w:sz w:val="24"/>
          <w:szCs w:val="24"/>
          <w:lang w:val="en-GB" w:eastAsia="ko-KR"/>
        </w:rPr>
        <w:t xml:space="preserve">the </w:t>
      </w:r>
      <w:r w:rsidR="00374B56" w:rsidRPr="00374B56">
        <w:rPr>
          <w:rFonts w:ascii="Arial" w:eastAsia="Batang" w:hAnsi="Arial" w:cs="Arial" w:hint="eastAsia"/>
          <w:b/>
          <w:bCs/>
          <w:color w:val="000000"/>
          <w:sz w:val="24"/>
          <w:szCs w:val="24"/>
          <w:lang w:val="en-GB" w:eastAsia="ko-KR"/>
        </w:rPr>
        <w:t xml:space="preserve">Test </w:t>
      </w:r>
      <w:r w:rsidR="00374B56">
        <w:rPr>
          <w:rFonts w:ascii="Arial" w:eastAsia="Batang" w:hAnsi="Arial" w:cs="Arial"/>
          <w:b/>
          <w:bCs/>
          <w:color w:val="000000"/>
          <w:sz w:val="24"/>
          <w:szCs w:val="24"/>
          <w:lang w:val="en-GB" w:eastAsia="ko-KR"/>
        </w:rPr>
        <w:t>of</w:t>
      </w:r>
      <w:r w:rsidR="00374B56" w:rsidRPr="00374B56">
        <w:rPr>
          <w:rFonts w:ascii="Arial" w:eastAsia="Batang" w:hAnsi="Arial" w:cs="Arial" w:hint="eastAsia"/>
          <w:b/>
          <w:bCs/>
          <w:color w:val="000000"/>
          <w:sz w:val="24"/>
          <w:szCs w:val="24"/>
          <w:lang w:val="en-GB" w:eastAsia="ko-KR"/>
        </w:rPr>
        <w:t xml:space="preserve"> Technology Building Block</w:t>
      </w:r>
      <w:r w:rsidR="00374B56">
        <w:rPr>
          <w:rFonts w:ascii="Arial" w:eastAsia="Batang" w:hAnsi="Arial" w:cs="Arial" w:hint="eastAsia"/>
          <w:b/>
          <w:bCs/>
          <w:color w:val="000000"/>
          <w:sz w:val="24"/>
          <w:szCs w:val="24"/>
          <w:lang w:val="en-GB" w:eastAsia="ko-KR"/>
        </w:rPr>
        <w:t xml:space="preserve"> </w:t>
      </w:r>
      <w:r w:rsidR="00374B56">
        <w:rPr>
          <w:rFonts w:ascii="Arial" w:eastAsia="Batang" w:hAnsi="Arial" w:cs="Arial"/>
          <w:b/>
          <w:bCs/>
          <w:color w:val="000000"/>
          <w:sz w:val="24"/>
          <w:szCs w:val="24"/>
          <w:lang w:val="en-GB" w:eastAsia="ko-KR"/>
        </w:rPr>
        <w:t>phase</w:t>
      </w:r>
    </w:p>
    <w:p w:rsidR="00B8389B" w:rsidRDefault="008F6145"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w:t>
      </w:r>
      <w:r w:rsidR="00B21D8F" w:rsidRPr="00B21D8F">
        <w:rPr>
          <w:rFonts w:ascii="Arial" w:eastAsia="Batang" w:hAnsi="Arial" w:cs="Arial"/>
          <w:color w:val="000000"/>
          <w:sz w:val="24"/>
          <w:szCs w:val="24"/>
          <w:lang w:val="en-GB" w:eastAsia="ko-KR"/>
        </w:rPr>
        <w:t>Subsequently in 2016</w:t>
      </w:r>
      <w:r w:rsidR="00B21D8F">
        <w:rPr>
          <w:rFonts w:ascii="Arial" w:eastAsia="Batang" w:hAnsi="Arial" w:cs="Arial"/>
          <w:color w:val="000000"/>
          <w:sz w:val="24"/>
          <w:szCs w:val="24"/>
          <w:lang w:val="en-GB" w:eastAsia="ko-KR"/>
        </w:rPr>
        <w:t>,</w:t>
      </w:r>
      <w:r w:rsidR="00B21D8F" w:rsidRPr="00B21D8F">
        <w:rPr>
          <w:rFonts w:ascii="Arial" w:eastAsia="Batang" w:hAnsi="Arial" w:cs="Arial"/>
          <w:color w:val="000000"/>
          <w:sz w:val="24"/>
          <w:szCs w:val="24"/>
          <w:lang w:val="en-GB" w:eastAsia="ko-KR"/>
        </w:rPr>
        <w:t xml:space="preserve"> NGMN published a number of deliverables to detail on the requirements and architecture as well as business principles, including views on the vertical industry applications. </w:t>
      </w:r>
      <w:r w:rsidR="00C1321D" w:rsidRPr="00C1321D">
        <w:rPr>
          <w:rFonts w:ascii="Arial" w:eastAsia="Batang" w:hAnsi="Arial" w:cs="Arial"/>
          <w:color w:val="000000"/>
          <w:sz w:val="24"/>
          <w:szCs w:val="24"/>
          <w:lang w:val="en-GB" w:eastAsia="ko-KR"/>
        </w:rPr>
        <w:t>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00C1321D"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00C1321D"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00C1321D"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new additional work-items for the coming years</w:t>
      </w:r>
      <w:r w:rsidR="008B4527">
        <w:rPr>
          <w:rFonts w:ascii="Arial" w:eastAsia="Batang" w:hAnsi="Arial" w:cs="Arial"/>
          <w:color w:val="000000"/>
          <w:sz w:val="24"/>
          <w:szCs w:val="24"/>
          <w:lang w:val="en-GB" w:eastAsia="ko-KR"/>
        </w:rPr>
        <w:t xml:space="preserve">: 5G Trial &amp; Testing Initiative, End-to-end Architecture Framework, and the V2X Task-Force. </w:t>
      </w:r>
      <w:r w:rsidR="00B8389B">
        <w:rPr>
          <w:rFonts w:ascii="Arial" w:eastAsia="Batang" w:hAnsi="Arial" w:cs="Arial"/>
          <w:color w:val="000000"/>
          <w:sz w:val="24"/>
          <w:szCs w:val="24"/>
          <w:lang w:val="en-GB" w:eastAsia="ko-KR"/>
        </w:rPr>
        <w:t>Mission</w:t>
      </w:r>
      <w:r w:rsidR="00374B56">
        <w:rPr>
          <w:rFonts w:ascii="Arial" w:eastAsia="Batang" w:hAnsi="Arial" w:cs="Arial"/>
          <w:color w:val="000000"/>
          <w:sz w:val="24"/>
          <w:szCs w:val="24"/>
          <w:lang w:val="en-GB" w:eastAsia="ko-KR"/>
        </w:rPr>
        <w:t>s</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Enable global collaboration of testing activities to support an efficient, successful, and in-time 5G technology and service introduction</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lastRenderedPageBreak/>
        <w:t>Consolidate contributions and report on industry progress in order to ensure the development of globally aligned 5G technology and service solutions</w:t>
      </w:r>
    </w:p>
    <w:p w:rsidR="00B8389B" w:rsidRPr="00714898"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Identify, test, and promote new business opportunities and use-cases with industry stakeholders (e.g. from vertical industries)</w:t>
      </w:r>
    </w:p>
    <w:p w:rsidR="00B8389B" w:rsidRDefault="00944D26"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Times New Roman" w:hAnsi="Arial" w:cs="Arial" w:hint="eastAsia"/>
          <w:bCs/>
          <w:sz w:val="24"/>
          <w:szCs w:val="24"/>
          <w:lang w:val="en-GB" w:eastAsia="ko-KR"/>
        </w:rPr>
        <w:t xml:space="preserve">Test </w:t>
      </w:r>
      <w:r w:rsidR="00374B56">
        <w:rPr>
          <w:rFonts w:ascii="Arial" w:eastAsia="Times New Roman" w:hAnsi="Arial" w:cs="Arial"/>
          <w:bCs/>
          <w:sz w:val="24"/>
          <w:szCs w:val="24"/>
          <w:lang w:val="en-GB" w:eastAsia="ko-KR"/>
        </w:rPr>
        <w:t>of</w:t>
      </w:r>
      <w:r>
        <w:rPr>
          <w:rFonts w:ascii="Arial" w:eastAsia="Times New Roman" w:hAnsi="Arial" w:cs="Arial" w:hint="eastAsia"/>
          <w:bCs/>
          <w:sz w:val="24"/>
          <w:szCs w:val="24"/>
          <w:lang w:val="en-GB" w:eastAsia="ko-KR"/>
        </w:rPr>
        <w:t xml:space="preserve"> Technology Building Block</w:t>
      </w:r>
      <w:r w:rsidR="00374B56">
        <w:rPr>
          <w:rFonts w:ascii="Arial" w:eastAsia="Times New Roman" w:hAnsi="Arial" w:cs="Arial"/>
          <w:bCs/>
          <w:sz w:val="24"/>
          <w:szCs w:val="24"/>
          <w:lang w:val="en-GB" w:eastAsia="ko-KR"/>
        </w:rPr>
        <w:t xml:space="preserve"> </w:t>
      </w:r>
      <w:r w:rsidR="00B8389B">
        <w:rPr>
          <w:rFonts w:ascii="Arial" w:eastAsia="Batang" w:hAnsi="Arial" w:cs="Arial" w:hint="eastAsia"/>
          <w:color w:val="000000"/>
          <w:sz w:val="24"/>
          <w:szCs w:val="24"/>
          <w:lang w:val="en-GB" w:eastAsia="ko-KR"/>
        </w:rPr>
        <w:t>is the</w:t>
      </w:r>
      <w:r w:rsidR="005E08FD">
        <w:rPr>
          <w:rFonts w:ascii="Arial" w:eastAsia="Batang" w:hAnsi="Arial" w:cs="Arial" w:hint="eastAsia"/>
          <w:color w:val="000000"/>
          <w:sz w:val="24"/>
          <w:szCs w:val="24"/>
          <w:lang w:val="en-GB" w:eastAsia="ko-KR"/>
        </w:rPr>
        <w:t xml:space="preserve"> first phase work</w:t>
      </w:r>
      <w:r w:rsidR="00E57F5D">
        <w:rPr>
          <w:rFonts w:ascii="Arial" w:eastAsia="Batang" w:hAnsi="Arial" w:cs="Arial" w:hint="eastAsia"/>
          <w:color w:val="000000"/>
          <w:sz w:val="24"/>
          <w:szCs w:val="24"/>
          <w:lang w:val="en-GB" w:eastAsia="ko-KR"/>
        </w:rPr>
        <w:t xml:space="preserve"> in </w:t>
      </w:r>
      <w:r w:rsidR="00374B56">
        <w:rPr>
          <w:rFonts w:ascii="Arial" w:eastAsia="Batang" w:hAnsi="Arial" w:cs="Arial"/>
          <w:color w:val="000000"/>
          <w:sz w:val="24"/>
          <w:szCs w:val="24"/>
          <w:lang w:val="en-GB" w:eastAsia="ko-KR"/>
        </w:rPr>
        <w:t xml:space="preserve">the </w:t>
      </w:r>
      <w:r w:rsidR="00374B56" w:rsidRPr="00374B56">
        <w:rPr>
          <w:rFonts w:ascii="Arial" w:eastAsia="Batang" w:hAnsi="Arial" w:cs="Arial"/>
          <w:color w:val="000000"/>
          <w:sz w:val="24"/>
          <w:szCs w:val="24"/>
          <w:lang w:val="en-GB" w:eastAsia="ko-KR"/>
        </w:rPr>
        <w:t xml:space="preserve">Trial and Test Initiative </w:t>
      </w:r>
      <w:r w:rsidR="00374B56">
        <w:rPr>
          <w:rFonts w:ascii="Arial" w:eastAsia="Batang" w:hAnsi="Arial" w:cs="Arial"/>
          <w:color w:val="000000"/>
          <w:sz w:val="24"/>
          <w:szCs w:val="24"/>
          <w:lang w:val="en-GB" w:eastAsia="ko-KR"/>
        </w:rPr>
        <w:t>and</w:t>
      </w:r>
      <w:r w:rsidR="00E57F5D">
        <w:rPr>
          <w:rFonts w:ascii="Arial" w:eastAsia="Batang" w:hAnsi="Arial" w:cs="Arial" w:hint="eastAsia"/>
          <w:color w:val="000000"/>
          <w:sz w:val="24"/>
          <w:szCs w:val="24"/>
          <w:lang w:val="en-GB" w:eastAsia="ko-KR"/>
        </w:rPr>
        <w:t xml:space="preserve"> </w:t>
      </w:r>
      <w:r>
        <w:rPr>
          <w:rFonts w:ascii="Arial" w:eastAsia="Batang" w:hAnsi="Arial" w:cs="Arial"/>
          <w:color w:val="000000"/>
          <w:sz w:val="24"/>
          <w:szCs w:val="24"/>
          <w:lang w:val="en-GB" w:eastAsia="ko-KR"/>
        </w:rPr>
        <w:t>it</w:t>
      </w:r>
      <w:r w:rsidR="005E08FD">
        <w:rPr>
          <w:rFonts w:ascii="Arial" w:eastAsia="Batang" w:hAnsi="Arial" w:cs="Arial" w:hint="eastAsia"/>
          <w:color w:val="000000"/>
          <w:sz w:val="24"/>
          <w:szCs w:val="24"/>
          <w:lang w:val="en-GB" w:eastAsia="ko-KR"/>
        </w:rPr>
        <w:t xml:space="preserve"> aims</w:t>
      </w:r>
      <w:r w:rsidR="00B8389B">
        <w:rPr>
          <w:rFonts w:ascii="Arial" w:eastAsia="Batang" w:hAnsi="Arial" w:cs="Arial" w:hint="eastAsia"/>
          <w:color w:val="000000"/>
          <w:sz w:val="24"/>
          <w:szCs w:val="24"/>
          <w:lang w:val="en-GB" w:eastAsia="ko-KR"/>
        </w:rPr>
        <w:t xml:space="preserve"> to </w:t>
      </w:r>
      <w:r w:rsidR="00B8389B" w:rsidRPr="00A32DBD">
        <w:rPr>
          <w:rFonts w:ascii="Arial" w:eastAsia="Batang" w:hAnsi="Arial" w:cs="Arial"/>
          <w:color w:val="000000"/>
          <w:sz w:val="24"/>
          <w:szCs w:val="24"/>
          <w:lang w:val="en-GB" w:eastAsia="ko-KR"/>
        </w:rPr>
        <w:t>identify and</w:t>
      </w:r>
      <w:r w:rsidR="00B8389B">
        <w:rPr>
          <w:rFonts w:ascii="Arial" w:eastAsia="Batang" w:hAnsi="Arial" w:cs="Arial" w:hint="eastAsia"/>
          <w:color w:val="000000"/>
          <w:sz w:val="24"/>
          <w:szCs w:val="24"/>
          <w:lang w:val="en-GB" w:eastAsia="ko-KR"/>
        </w:rPr>
        <w:t xml:space="preserve"> </w:t>
      </w:r>
      <w:r w:rsidR="00E57F5D">
        <w:rPr>
          <w:rFonts w:ascii="Arial" w:eastAsia="Batang" w:hAnsi="Arial" w:cs="Arial"/>
          <w:color w:val="000000"/>
          <w:sz w:val="24"/>
          <w:szCs w:val="24"/>
          <w:lang w:val="en-GB" w:eastAsia="ko-KR"/>
        </w:rPr>
        <w:t xml:space="preserve">test </w:t>
      </w:r>
      <w:r w:rsidR="00B8389B" w:rsidRPr="00714898">
        <w:rPr>
          <w:rFonts w:ascii="Arial" w:eastAsia="Batang" w:hAnsi="Arial" w:cs="Arial"/>
          <w:color w:val="000000"/>
          <w:sz w:val="24"/>
          <w:szCs w:val="24"/>
          <w:lang w:val="en-GB" w:eastAsia="ko-KR"/>
        </w:rPr>
        <w:t xml:space="preserve">performance of </w:t>
      </w:r>
      <w:r w:rsidR="00AF24A4">
        <w:rPr>
          <w:rFonts w:ascii="Arial" w:eastAsia="Batang" w:hAnsi="Arial" w:cs="Arial"/>
          <w:color w:val="000000"/>
          <w:sz w:val="24"/>
          <w:szCs w:val="24"/>
          <w:lang w:val="en-GB" w:eastAsia="ko-KR"/>
        </w:rPr>
        <w:t xml:space="preserve">5G candidate </w:t>
      </w:r>
      <w:r w:rsidR="00B8389B">
        <w:rPr>
          <w:rFonts w:ascii="Arial" w:eastAsia="Batang" w:hAnsi="Arial" w:cs="Arial"/>
          <w:color w:val="000000"/>
          <w:sz w:val="24"/>
          <w:szCs w:val="24"/>
          <w:lang w:val="en-GB" w:eastAsia="ko-KR"/>
        </w:rPr>
        <w:t xml:space="preserve">technology building blocks </w:t>
      </w:r>
      <w:r w:rsidR="00B8389B" w:rsidRPr="00714898">
        <w:rPr>
          <w:rFonts w:ascii="Arial" w:eastAsia="Batang" w:hAnsi="Arial" w:cs="Arial"/>
          <w:color w:val="000000"/>
          <w:sz w:val="24"/>
          <w:szCs w:val="24"/>
          <w:lang w:val="en-GB" w:eastAsia="ko-KR"/>
        </w:rPr>
        <w:t xml:space="preserve">with </w:t>
      </w:r>
      <w:r w:rsidR="00FC5E7F">
        <w:rPr>
          <w:rFonts w:ascii="Arial" w:eastAsia="Batang" w:hAnsi="Arial" w:cs="Arial"/>
          <w:color w:val="000000"/>
          <w:sz w:val="24"/>
          <w:szCs w:val="24"/>
          <w:lang w:val="en-GB" w:eastAsia="ko-KR"/>
        </w:rPr>
        <w:t>pre-standard</w:t>
      </w:r>
      <w:r w:rsidR="00B8389B" w:rsidRPr="00714898">
        <w:rPr>
          <w:rFonts w:ascii="Arial" w:eastAsia="Batang" w:hAnsi="Arial" w:cs="Arial"/>
          <w:color w:val="000000"/>
          <w:sz w:val="24"/>
          <w:szCs w:val="24"/>
          <w:lang w:val="en-GB" w:eastAsia="ko-KR"/>
        </w:rPr>
        <w:t xml:space="preserve"> equipment.</w:t>
      </w:r>
    </w:p>
    <w:p w:rsidR="00810C4C" w:rsidRDefault="00810C4C" w:rsidP="00714898">
      <w:pPr>
        <w:autoSpaceDE w:val="0"/>
        <w:autoSpaceDN w:val="0"/>
        <w:adjustRightInd w:val="0"/>
        <w:ind w:firstLineChars="50" w:firstLine="120"/>
        <w:rPr>
          <w:rFonts w:ascii="Arial" w:eastAsia="Batang" w:hAnsi="Arial" w:cs="Arial"/>
          <w:color w:val="000000"/>
          <w:sz w:val="24"/>
          <w:szCs w:val="24"/>
          <w:lang w:val="en-GB" w:eastAsia="ko-KR"/>
        </w:rPr>
      </w:pPr>
    </w:p>
    <w:p w:rsidR="004D68DC" w:rsidRPr="00B8389B" w:rsidRDefault="004D68DC"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Following on from previous LS RP-170050, presented in RAN #75, </w:t>
      </w:r>
      <w:r w:rsidRPr="00087013">
        <w:rPr>
          <w:rFonts w:ascii="Arial" w:eastAsia="Batang" w:hAnsi="Arial" w:cs="Arial"/>
          <w:color w:val="000000"/>
          <w:sz w:val="24"/>
          <w:szCs w:val="24"/>
          <w:lang w:val="en-GB" w:eastAsia="ko-KR"/>
        </w:rPr>
        <w:t>NGMN</w:t>
      </w:r>
      <w:r>
        <w:rPr>
          <w:rFonts w:ascii="Arial" w:eastAsia="Batang" w:hAnsi="Arial" w:cs="Arial"/>
          <w:color w:val="000000"/>
          <w:sz w:val="24"/>
          <w:szCs w:val="24"/>
          <w:lang w:val="en-GB" w:eastAsia="ko-KR"/>
        </w:rPr>
        <w:t xml:space="preserve"> would like to inform 3GPP that the first project deliverable containing first test results regarding 5G candidate technology building blocks will be finalized </w:t>
      </w:r>
      <w:r w:rsidR="00586BDC">
        <w:rPr>
          <w:rFonts w:ascii="Arial" w:eastAsia="Batang" w:hAnsi="Arial" w:cs="Arial"/>
          <w:color w:val="000000"/>
          <w:sz w:val="24"/>
          <w:szCs w:val="24"/>
          <w:lang w:val="en-GB" w:eastAsia="ko-KR"/>
        </w:rPr>
        <w:t xml:space="preserve">and made publicly available on NGMN web </w:t>
      </w:r>
      <w:r w:rsidR="00586BDC" w:rsidRPr="00EA1EF3">
        <w:rPr>
          <w:rFonts w:ascii="Arial" w:eastAsia="Batang" w:hAnsi="Arial" w:cs="Arial"/>
          <w:color w:val="000000"/>
          <w:sz w:val="24"/>
          <w:szCs w:val="24"/>
          <w:lang w:val="en-GB" w:eastAsia="ko-KR"/>
        </w:rPr>
        <w:t>site</w:t>
      </w:r>
      <w:r w:rsidR="00724450" w:rsidRPr="00EA1EF3">
        <w:rPr>
          <w:rFonts w:ascii="Arial" w:eastAsia="Batang" w:hAnsi="Arial" w:cs="Arial"/>
          <w:color w:val="000000"/>
          <w:sz w:val="24"/>
          <w:szCs w:val="24"/>
          <w:lang w:val="en-GB" w:eastAsia="ko-KR"/>
        </w:rPr>
        <w:t xml:space="preserve"> by </w:t>
      </w:r>
      <w:r w:rsidR="006714A4" w:rsidRPr="00EA1EF3">
        <w:rPr>
          <w:rFonts w:ascii="Arial" w:eastAsia="Batang" w:hAnsi="Arial" w:cs="Arial"/>
          <w:color w:val="000000"/>
          <w:sz w:val="24"/>
          <w:szCs w:val="24"/>
          <w:lang w:val="en-GB" w:eastAsia="ko-KR"/>
        </w:rPr>
        <w:t>mid-June</w:t>
      </w:r>
      <w:r w:rsidRPr="00EA1EF3">
        <w:rPr>
          <w:rFonts w:ascii="Arial" w:eastAsia="Batang" w:hAnsi="Arial" w:cs="Arial"/>
          <w:color w:val="000000"/>
          <w:sz w:val="24"/>
          <w:szCs w:val="24"/>
          <w:lang w:val="en-GB" w:eastAsia="ko-KR"/>
        </w:rPr>
        <w:t xml:space="preserve">. </w:t>
      </w:r>
      <w:r w:rsidR="006714A4" w:rsidRPr="00EA1EF3">
        <w:rPr>
          <w:rFonts w:ascii="Arial" w:eastAsia="Batang" w:hAnsi="Arial" w:cs="Arial"/>
          <w:color w:val="000000"/>
          <w:sz w:val="24"/>
          <w:szCs w:val="24"/>
          <w:lang w:val="en-GB" w:eastAsia="ko-KR"/>
        </w:rPr>
        <w:t>The document will be sent to 3GPP as soon as it is available.</w:t>
      </w:r>
      <w:r w:rsidR="00D46025">
        <w:rPr>
          <w:rFonts w:ascii="Arial" w:eastAsia="Batang" w:hAnsi="Arial" w:cs="Arial"/>
          <w:color w:val="000000"/>
          <w:sz w:val="24"/>
          <w:szCs w:val="24"/>
          <w:lang w:val="en-GB" w:eastAsia="ko-KR"/>
        </w:rPr>
        <w:t xml:space="preserve"> </w:t>
      </w:r>
      <w:r w:rsidRPr="00EA1EF3">
        <w:rPr>
          <w:rFonts w:ascii="Arial" w:eastAsia="Batang" w:hAnsi="Arial" w:cs="Arial"/>
          <w:color w:val="000000"/>
          <w:sz w:val="24"/>
          <w:szCs w:val="24"/>
          <w:lang w:val="en-GB" w:eastAsia="ko-KR"/>
        </w:rPr>
        <w:t xml:space="preserve">A subset of </w:t>
      </w:r>
      <w:r w:rsidR="009D0C38" w:rsidRPr="00EA1EF3">
        <w:rPr>
          <w:rFonts w:ascii="Arial" w:eastAsia="Batang" w:hAnsi="Arial" w:cs="Arial"/>
          <w:color w:val="000000"/>
          <w:sz w:val="24"/>
          <w:szCs w:val="24"/>
          <w:lang w:val="en-GB" w:eastAsia="ko-KR"/>
        </w:rPr>
        <w:t>such</w:t>
      </w:r>
      <w:r w:rsidR="009D0C38">
        <w:rPr>
          <w:rFonts w:ascii="Arial" w:eastAsia="Batang" w:hAnsi="Arial" w:cs="Arial"/>
          <w:color w:val="000000"/>
          <w:sz w:val="24"/>
          <w:szCs w:val="24"/>
          <w:lang w:val="en-GB" w:eastAsia="ko-KR"/>
        </w:rPr>
        <w:t xml:space="preserve"> building blocks</w:t>
      </w:r>
      <w:r>
        <w:rPr>
          <w:rFonts w:ascii="Arial" w:eastAsia="Batang" w:hAnsi="Arial" w:cs="Arial"/>
          <w:color w:val="000000"/>
          <w:sz w:val="24"/>
          <w:szCs w:val="24"/>
          <w:lang w:val="en-GB" w:eastAsia="ko-KR"/>
        </w:rPr>
        <w:t xml:space="preserve">, listed in the annex, </w:t>
      </w:r>
      <w:r w:rsidR="006714A4">
        <w:rPr>
          <w:rFonts w:ascii="Arial" w:eastAsia="Batang" w:hAnsi="Arial" w:cs="Arial"/>
          <w:color w:val="000000"/>
          <w:sz w:val="24"/>
          <w:szCs w:val="24"/>
          <w:lang w:val="en-GB" w:eastAsia="ko-KR"/>
        </w:rPr>
        <w:t>is</w:t>
      </w:r>
      <w:r>
        <w:rPr>
          <w:rFonts w:ascii="Arial" w:eastAsia="Batang" w:hAnsi="Arial" w:cs="Arial"/>
          <w:color w:val="000000"/>
          <w:sz w:val="24"/>
          <w:szCs w:val="24"/>
          <w:lang w:val="en-GB" w:eastAsia="ko-KR"/>
        </w:rPr>
        <w:t xml:space="preserve"> provided</w:t>
      </w:r>
      <w:r>
        <w:rPr>
          <w:rFonts w:ascii="Arial" w:eastAsia="Times New Roman" w:hAnsi="Arial" w:cs="Arial" w:hint="eastAsia"/>
          <w:bCs/>
          <w:sz w:val="24"/>
          <w:szCs w:val="24"/>
          <w:lang w:val="en-GB" w:eastAsia="ko-KR"/>
        </w:rPr>
        <w:t xml:space="preserve"> to</w:t>
      </w:r>
      <w:r>
        <w:rPr>
          <w:rFonts w:ascii="Arial" w:eastAsia="Times New Roman" w:hAnsi="Arial" w:cs="Arial"/>
          <w:bCs/>
          <w:sz w:val="24"/>
          <w:szCs w:val="24"/>
          <w:lang w:val="en-GB" w:eastAsia="ko-KR"/>
        </w:rPr>
        <w:t xml:space="preserve"> further support</w:t>
      </w:r>
      <w:r>
        <w:rPr>
          <w:rFonts w:ascii="Arial" w:eastAsia="Times New Roman" w:hAnsi="Arial" w:cs="Arial" w:hint="eastAsia"/>
          <w:bCs/>
          <w:sz w:val="24"/>
          <w:szCs w:val="24"/>
          <w:lang w:val="en-GB" w:eastAsia="ko-KR"/>
        </w:rPr>
        <w:t xml:space="preserve"> the </w:t>
      </w:r>
      <w:r>
        <w:rPr>
          <w:rFonts w:ascii="Arial" w:eastAsia="Times New Roman" w:hAnsi="Arial" w:cs="Arial"/>
          <w:bCs/>
          <w:sz w:val="24"/>
          <w:szCs w:val="24"/>
          <w:lang w:val="en-GB" w:eastAsia="ko-KR"/>
        </w:rPr>
        <w:t xml:space="preserve">current </w:t>
      </w:r>
      <w:r>
        <w:rPr>
          <w:rFonts w:ascii="Arial" w:eastAsia="Times New Roman" w:hAnsi="Arial" w:cs="Arial" w:hint="eastAsia"/>
          <w:bCs/>
          <w:sz w:val="24"/>
          <w:szCs w:val="24"/>
          <w:lang w:val="en-GB" w:eastAsia="ko-KR"/>
        </w:rPr>
        <w:t xml:space="preserve">NR </w:t>
      </w:r>
      <w:r>
        <w:rPr>
          <w:rFonts w:ascii="Arial" w:eastAsia="Times New Roman" w:hAnsi="Arial" w:cs="Arial"/>
          <w:bCs/>
          <w:sz w:val="24"/>
          <w:szCs w:val="24"/>
          <w:lang w:val="en-GB" w:eastAsia="ko-KR"/>
        </w:rPr>
        <w:t>standardization</w:t>
      </w:r>
      <w:r>
        <w:rPr>
          <w:rFonts w:ascii="Arial" w:eastAsia="Times New Roman" w:hAnsi="Arial" w:cs="Arial" w:hint="eastAsia"/>
          <w:bCs/>
          <w:sz w:val="24"/>
          <w:szCs w:val="24"/>
          <w:lang w:val="en-GB" w:eastAsia="ko-KR"/>
        </w:rPr>
        <w:t xml:space="preserve"> process</w:t>
      </w:r>
      <w:r>
        <w:rPr>
          <w:rFonts w:ascii="Arial" w:eastAsia="Times New Roman" w:hAnsi="Arial" w:cs="Arial"/>
          <w:bCs/>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79211B" w:rsidRPr="00714898" w:rsidRDefault="0079211B" w:rsidP="009D7212">
      <w:pPr>
        <w:autoSpaceDE w:val="0"/>
        <w:autoSpaceDN w:val="0"/>
        <w:adjustRightInd w:val="0"/>
        <w:outlineLvl w:val="0"/>
        <w:rPr>
          <w:rFonts w:ascii="Arial" w:hAnsi="Arial" w:cs="Arial"/>
          <w:bCs/>
          <w:sz w:val="24"/>
          <w:szCs w:val="24"/>
          <w:lang w:val="en-GB" w:eastAsia="zh-CN"/>
        </w:rPr>
      </w:pPr>
    </w:p>
    <w:p w:rsidR="00F21B4B" w:rsidRDefault="00F21B4B" w:rsidP="00F06E4E">
      <w:pPr>
        <w:rPr>
          <w:rFonts w:ascii="Arial" w:eastAsia="Times New Roman" w:hAnsi="Arial" w:cs="Arial"/>
          <w:bCs/>
          <w:sz w:val="24"/>
          <w:szCs w:val="24"/>
          <w:lang w:val="en-GB" w:eastAsia="ko-KR"/>
        </w:rPr>
      </w:pPr>
    </w:p>
    <w:p w:rsidR="00F21B4B" w:rsidRDefault="00F21B4B">
      <w:pPr>
        <w:rPr>
          <w:rFonts w:ascii="Arial" w:hAnsi="Arial" w:cs="Arial"/>
          <w:bCs/>
          <w:sz w:val="24"/>
          <w:szCs w:val="24"/>
          <w:lang w:val="en-GB" w:eastAsia="zh-CN"/>
        </w:rPr>
      </w:pPr>
      <w:r>
        <w:rPr>
          <w:rFonts w:ascii="Arial" w:hAnsi="Arial" w:cs="Arial"/>
          <w:bCs/>
          <w:sz w:val="24"/>
          <w:szCs w:val="24"/>
          <w:lang w:val="en-GB" w:eastAsia="zh-CN"/>
        </w:rPr>
        <w:br w:type="page"/>
      </w:r>
    </w:p>
    <w:p w:rsidR="00F21B4B" w:rsidRPr="00FD1264" w:rsidRDefault="00F21B4B" w:rsidP="00F21B4B">
      <w:pPr>
        <w:jc w:val="both"/>
        <w:rPr>
          <w:rFonts w:ascii="Arial" w:eastAsia="Batang" w:hAnsi="Arial" w:cs="Arial"/>
          <w:b/>
          <w:color w:val="000000"/>
          <w:sz w:val="24"/>
          <w:szCs w:val="24"/>
          <w:lang w:val="en-GB" w:eastAsia="ko-KR"/>
        </w:rPr>
      </w:pPr>
    </w:p>
    <w:p w:rsidR="00F21B4B" w:rsidRPr="00FD1264" w:rsidRDefault="00F21B4B" w:rsidP="00F21B4B">
      <w:pPr>
        <w:jc w:val="both"/>
        <w:rPr>
          <w:rFonts w:ascii="Arial" w:eastAsia="Batang" w:hAnsi="Arial" w:cs="Arial"/>
          <w:b/>
          <w:color w:val="000000"/>
          <w:sz w:val="24"/>
          <w:szCs w:val="24"/>
          <w:lang w:val="en-GB" w:eastAsia="ko-KR"/>
        </w:rPr>
      </w:pPr>
      <w:r w:rsidRPr="00FD1264">
        <w:rPr>
          <w:rFonts w:ascii="Arial" w:eastAsia="Batang" w:hAnsi="Arial" w:cs="Arial"/>
          <w:b/>
          <w:color w:val="000000"/>
          <w:sz w:val="24"/>
          <w:szCs w:val="24"/>
          <w:lang w:val="en-GB" w:eastAsia="ko-KR"/>
        </w:rPr>
        <w:t xml:space="preserve">Annex: </w:t>
      </w:r>
      <w:r w:rsidR="002E1F67">
        <w:rPr>
          <w:rFonts w:ascii="Arial" w:eastAsia="Batang" w:hAnsi="Arial" w:cs="Arial"/>
          <w:b/>
          <w:color w:val="000000"/>
          <w:sz w:val="24"/>
          <w:szCs w:val="24"/>
          <w:lang w:val="en-GB" w:eastAsia="ko-KR"/>
        </w:rPr>
        <w:t>Identified</w:t>
      </w:r>
      <w:r w:rsidR="002E1F67">
        <w:rPr>
          <w:rFonts w:ascii="Arial" w:eastAsia="Batang" w:hAnsi="Arial" w:cs="Arial" w:hint="eastAsia"/>
          <w:b/>
          <w:color w:val="000000"/>
          <w:sz w:val="24"/>
          <w:szCs w:val="24"/>
          <w:lang w:val="en-GB" w:eastAsia="ko-KR"/>
        </w:rPr>
        <w:t xml:space="preserve"> </w:t>
      </w:r>
      <w:r w:rsidR="00756AB3">
        <w:rPr>
          <w:rFonts w:ascii="Arial" w:eastAsia="Batang" w:hAnsi="Arial" w:cs="Arial"/>
          <w:b/>
          <w:color w:val="000000"/>
          <w:sz w:val="24"/>
          <w:szCs w:val="24"/>
          <w:lang w:val="en-GB" w:eastAsia="ko-KR"/>
        </w:rPr>
        <w:t xml:space="preserve">5G </w:t>
      </w:r>
      <w:r w:rsidR="002E1F67">
        <w:rPr>
          <w:rFonts w:ascii="Arial" w:eastAsia="Batang" w:hAnsi="Arial" w:cs="Arial" w:hint="eastAsia"/>
          <w:b/>
          <w:color w:val="000000"/>
          <w:sz w:val="24"/>
          <w:szCs w:val="24"/>
          <w:lang w:val="en-GB" w:eastAsia="ko-KR"/>
        </w:rPr>
        <w:t>Building Blocks</w:t>
      </w:r>
      <w:r w:rsidR="00156C8F" w:rsidRPr="00156C8F">
        <w:rPr>
          <w:rFonts w:ascii="Arial" w:eastAsia="Batang" w:hAnsi="Arial" w:cs="Arial" w:hint="eastAsia"/>
          <w:b/>
          <w:bCs/>
          <w:color w:val="000000"/>
          <w:sz w:val="24"/>
          <w:szCs w:val="24"/>
          <w:lang w:val="en-GB" w:eastAsia="ko-KR"/>
        </w:rPr>
        <w:t xml:space="preserve"> </w:t>
      </w:r>
      <w:r w:rsidR="00156C8F">
        <w:rPr>
          <w:rFonts w:ascii="Arial" w:eastAsia="Batang" w:hAnsi="Arial" w:cs="Arial" w:hint="eastAsia"/>
          <w:b/>
          <w:bCs/>
          <w:color w:val="000000"/>
          <w:sz w:val="24"/>
          <w:szCs w:val="24"/>
          <w:lang w:val="en-GB" w:eastAsia="ko-KR"/>
        </w:rPr>
        <w:t xml:space="preserve">with </w:t>
      </w:r>
      <w:r w:rsidR="00756AB3">
        <w:rPr>
          <w:rFonts w:ascii="Arial" w:eastAsia="Batang" w:hAnsi="Arial" w:cs="Arial"/>
          <w:b/>
          <w:bCs/>
          <w:color w:val="000000"/>
          <w:sz w:val="24"/>
          <w:szCs w:val="24"/>
          <w:lang w:val="en-GB" w:eastAsia="ko-KR"/>
        </w:rPr>
        <w:t xml:space="preserve">their </w:t>
      </w:r>
      <w:r w:rsidR="00156C8F">
        <w:rPr>
          <w:rFonts w:ascii="Arial" w:eastAsia="Batang" w:hAnsi="Arial" w:cs="Arial"/>
          <w:b/>
          <w:bCs/>
          <w:color w:val="000000"/>
          <w:sz w:val="24"/>
          <w:szCs w:val="24"/>
          <w:lang w:val="en-GB" w:eastAsia="ko-KR"/>
        </w:rPr>
        <w:t>description</w:t>
      </w:r>
    </w:p>
    <w:p w:rsidR="00F21B4B" w:rsidRPr="00FD1264" w:rsidRDefault="00F21B4B" w:rsidP="00F21B4B">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________________________________________________________________________</w:t>
      </w:r>
    </w:p>
    <w:p w:rsidR="00F21B4B" w:rsidRDefault="00F21B4B" w:rsidP="00F21B4B">
      <w:pPr>
        <w:jc w:val="both"/>
        <w:rPr>
          <w:rFonts w:ascii="Arial" w:eastAsia="Batang" w:hAnsi="Arial" w:cs="Arial"/>
          <w:b/>
          <w:bCs/>
          <w:color w:val="000000"/>
          <w:sz w:val="24"/>
          <w:szCs w:val="24"/>
          <w:lang w:val="en-GB"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39"/>
        <w:gridCol w:w="7283"/>
      </w:tblGrid>
      <w:tr w:rsidR="00F009FB" w:rsidTr="00E345A1">
        <w:tc>
          <w:tcPr>
            <w:tcW w:w="2039" w:type="dxa"/>
          </w:tcPr>
          <w:p w:rsidR="00F009FB" w:rsidRPr="00E345A1" w:rsidRDefault="00F009FB" w:rsidP="00E345A1">
            <w:pPr>
              <w:jc w:val="center"/>
              <w:rPr>
                <w:rFonts w:ascii="Arial" w:eastAsia="Batang" w:hAnsi="Arial" w:cs="Arial"/>
                <w:b/>
                <w:bCs/>
                <w:color w:val="000000"/>
                <w:sz w:val="24"/>
                <w:szCs w:val="24"/>
                <w:lang w:val="en-GB" w:eastAsia="ko-KR"/>
              </w:rPr>
            </w:pPr>
            <w:r w:rsidRPr="00E345A1">
              <w:rPr>
                <w:rFonts w:ascii="Arial" w:eastAsia="Batang" w:hAnsi="Arial" w:cs="Arial"/>
                <w:b/>
                <w:bCs/>
                <w:color w:val="000000"/>
                <w:sz w:val="24"/>
                <w:szCs w:val="24"/>
                <w:lang w:val="en-GB" w:eastAsia="ko-KR"/>
              </w:rPr>
              <w:t>Building Block</w:t>
            </w:r>
          </w:p>
        </w:tc>
        <w:tc>
          <w:tcPr>
            <w:tcW w:w="7283" w:type="dxa"/>
          </w:tcPr>
          <w:p w:rsidR="00F009FB" w:rsidRPr="00E345A1" w:rsidRDefault="00F009FB" w:rsidP="00E345A1">
            <w:pPr>
              <w:jc w:val="center"/>
              <w:rPr>
                <w:rFonts w:ascii="Arial" w:eastAsia="Batang" w:hAnsi="Arial" w:cs="Arial"/>
                <w:b/>
                <w:bCs/>
                <w:color w:val="000000"/>
                <w:sz w:val="24"/>
                <w:szCs w:val="24"/>
                <w:lang w:val="en-GB" w:eastAsia="ko-KR"/>
              </w:rPr>
            </w:pPr>
            <w:r w:rsidRPr="00E345A1">
              <w:rPr>
                <w:rFonts w:ascii="Arial" w:eastAsia="Batang" w:hAnsi="Arial" w:cs="Arial"/>
                <w:b/>
                <w:bCs/>
                <w:color w:val="000000"/>
                <w:sz w:val="24"/>
                <w:szCs w:val="24"/>
                <w:lang w:val="en-GB" w:eastAsia="ko-KR"/>
              </w:rPr>
              <w:t>Description</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OFDM waveform with improved guard band</w:t>
            </w:r>
          </w:p>
        </w:tc>
        <w:tc>
          <w:tcPr>
            <w:tcW w:w="7283" w:type="dxa"/>
          </w:tcPr>
          <w:p w:rsidR="00F009FB" w:rsidRPr="001F0511" w:rsidRDefault="00F009FB" w:rsidP="00374B56">
            <w:pPr>
              <w:rPr>
                <w:rFonts w:ascii="Arial" w:eastAsia="Batang" w:hAnsi="Arial" w:cs="Arial"/>
                <w:bCs/>
                <w:color w:val="000000"/>
                <w:lang w:val="en-GB" w:eastAsia="ko-KR"/>
              </w:rPr>
            </w:pPr>
            <w:r w:rsidRPr="001F0511">
              <w:rPr>
                <w:rFonts w:ascii="Arial" w:hAnsi="Arial" w:cs="Arial"/>
                <w:lang w:val="en-GB"/>
              </w:rPr>
              <w:t>The proposed solution</w:t>
            </w:r>
            <w:r w:rsidR="006C779A" w:rsidRPr="001F0511">
              <w:rPr>
                <w:rFonts w:ascii="Arial" w:hAnsi="Arial" w:cs="Arial"/>
                <w:lang w:val="en-GB"/>
              </w:rPr>
              <w:t>s</w:t>
            </w:r>
            <w:r w:rsidRPr="001F0511">
              <w:rPr>
                <w:rFonts w:ascii="Arial" w:hAnsi="Arial" w:cs="Arial"/>
                <w:lang w:val="en-GB"/>
              </w:rPr>
              <w:t xml:space="preserve"> consider OFDM transmission with bandw</w:t>
            </w:r>
            <w:r w:rsidR="00720A02" w:rsidRPr="001F0511">
              <w:rPr>
                <w:rFonts w:ascii="Arial" w:hAnsi="Arial" w:cs="Arial"/>
                <w:lang w:val="en-GB"/>
              </w:rPr>
              <w:t>i</w:t>
            </w:r>
            <w:r w:rsidRPr="001F0511">
              <w:rPr>
                <w:rFonts w:ascii="Arial" w:hAnsi="Arial" w:cs="Arial"/>
                <w:lang w:val="en-GB"/>
              </w:rPr>
              <w:t>dth utilization improved beyond 90% (that is the nominal utilization in case of LTE)</w:t>
            </w:r>
            <w:r w:rsidR="006C779A" w:rsidRPr="001F0511">
              <w:rPr>
                <w:rFonts w:ascii="Arial" w:hAnsi="Arial" w:cs="Arial"/>
                <w:lang w:val="en-GB"/>
              </w:rPr>
              <w:t>, e.g. F-OFDM, CP-OFDM</w:t>
            </w:r>
            <w:r w:rsidR="00374B56" w:rsidRPr="001F0511">
              <w:rPr>
                <w:rFonts w:ascii="Arial" w:hAnsi="Arial" w:cs="Arial"/>
                <w:lang w:val="en-GB"/>
              </w:rPr>
              <w:t xml:space="preserve"> ...</w:t>
            </w:r>
          </w:p>
        </w:tc>
      </w:tr>
      <w:tr w:rsidR="008035F9" w:rsidRPr="0092207A" w:rsidTr="00E345A1">
        <w:tc>
          <w:tcPr>
            <w:tcW w:w="2039" w:type="dxa"/>
            <w:vAlign w:val="center"/>
          </w:tcPr>
          <w:p w:rsidR="008035F9" w:rsidRPr="001F0511" w:rsidRDefault="008035F9"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F-OFDM</w:t>
            </w:r>
          </w:p>
        </w:tc>
        <w:tc>
          <w:tcPr>
            <w:tcW w:w="7283" w:type="dxa"/>
          </w:tcPr>
          <w:p w:rsidR="008035F9" w:rsidRPr="001F0511" w:rsidRDefault="008035F9" w:rsidP="006D1176">
            <w:pPr>
              <w:rPr>
                <w:rFonts w:ascii="Arial" w:hAnsi="Arial" w:cs="Arial"/>
                <w:lang w:val="en-GB" w:eastAsia="zh-CN"/>
              </w:rPr>
            </w:pPr>
            <w:r w:rsidRPr="001F0511">
              <w:rPr>
                <w:rFonts w:ascii="Arial" w:hAnsi="Arial" w:cs="Arial"/>
                <w:lang w:val="en-GB" w:eastAsia="zh-CN"/>
              </w:rPr>
              <w:t>Filtered OFDM (f-OFDM) utilizes sub-band digital filter to shape the spectrum of sub-band OFDM signal, allowing co-existence of waveforms with different OFDM primitives. Lab measurements are conducted and SNR, MCS and throughput are considered as KPI during testing activities.</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Technical Proposal on Massive MIMO</w:t>
            </w:r>
          </w:p>
        </w:tc>
        <w:tc>
          <w:tcPr>
            <w:tcW w:w="7283" w:type="dxa"/>
          </w:tcPr>
          <w:p w:rsidR="00F009FB" w:rsidRPr="001F0511" w:rsidRDefault="00F009FB" w:rsidP="006D1176">
            <w:pPr>
              <w:rPr>
                <w:rFonts w:ascii="Arial" w:eastAsia="Times New Roman" w:hAnsi="Arial" w:cs="Arial"/>
                <w:lang w:val="en-GB" w:eastAsia="ko-KR"/>
              </w:rPr>
            </w:pPr>
            <w:r w:rsidRPr="001F0511">
              <w:rPr>
                <w:rFonts w:ascii="Arial" w:hAnsi="Arial" w:cs="Arial"/>
                <w:lang w:val="en-GB" w:eastAsia="zh-CN"/>
              </w:rPr>
              <w:t xml:space="preserve">Massive MIMO on 2.6GHz measurement results are </w:t>
            </w:r>
            <w:r w:rsidR="00374B56" w:rsidRPr="001F0511">
              <w:rPr>
                <w:rFonts w:ascii="Arial" w:hAnsi="Arial" w:cs="Arial"/>
                <w:lang w:val="en-GB" w:eastAsia="zh-CN"/>
              </w:rPr>
              <w:t>provided,</w:t>
            </w:r>
            <w:r w:rsidRPr="001F0511">
              <w:rPr>
                <w:rFonts w:ascii="Arial" w:hAnsi="Arial" w:cs="Arial"/>
                <w:lang w:val="en-GB" w:eastAsia="zh-CN"/>
              </w:rPr>
              <w:t xml:space="preserve"> based on field trials conducted in more than 50 sites. Spectrum efficiency and Resource utilization rate are considered as KPI during testing activities.</w:t>
            </w:r>
          </w:p>
        </w:tc>
      </w:tr>
      <w:tr w:rsidR="00F009FB"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 xml:space="preserve">Technical Proposal on </w:t>
            </w:r>
            <w:proofErr w:type="spellStart"/>
            <w:r w:rsidRPr="001F0511">
              <w:rPr>
                <w:rFonts w:ascii="Arial" w:eastAsia="Batang" w:hAnsi="Arial" w:cs="Arial"/>
                <w:b/>
                <w:bCs/>
                <w:color w:val="000000"/>
                <w:lang w:val="en-GB" w:eastAsia="ko-KR"/>
              </w:rPr>
              <w:t>mmWave</w:t>
            </w:r>
            <w:proofErr w:type="spellEnd"/>
          </w:p>
        </w:tc>
        <w:tc>
          <w:tcPr>
            <w:tcW w:w="7283" w:type="dxa"/>
          </w:tcPr>
          <w:p w:rsidR="00F009FB" w:rsidRPr="001F0511" w:rsidRDefault="00F009FB" w:rsidP="00E345A1">
            <w:pPr>
              <w:jc w:val="both"/>
              <w:rPr>
                <w:rFonts w:ascii="Arial" w:eastAsia="Times New Roman" w:hAnsi="Arial" w:cs="Arial"/>
                <w:lang w:val="en-GB" w:eastAsia="ko-KR"/>
              </w:rPr>
            </w:pPr>
            <w:r w:rsidRPr="001F0511">
              <w:rPr>
                <w:rFonts w:ascii="Arial" w:eastAsia="Times New Roman" w:hAnsi="Arial" w:cs="Arial"/>
                <w:lang w:val="en-GB" w:eastAsia="ko-KR"/>
              </w:rPr>
              <w:t xml:space="preserve">Indoor and outdoor measurement results, based on two </w:t>
            </w:r>
            <w:proofErr w:type="spellStart"/>
            <w:r w:rsidRPr="001F0511">
              <w:rPr>
                <w:rFonts w:ascii="Arial" w:eastAsia="Times New Roman" w:hAnsi="Arial" w:cs="Arial"/>
                <w:lang w:val="en-GB" w:eastAsia="ko-KR"/>
              </w:rPr>
              <w:t>mmWave</w:t>
            </w:r>
            <w:proofErr w:type="spellEnd"/>
            <w:r w:rsidRPr="001F0511">
              <w:rPr>
                <w:rFonts w:ascii="Arial" w:eastAsia="Times New Roman" w:hAnsi="Arial" w:cs="Arial"/>
                <w:lang w:val="en-GB" w:eastAsia="ko-KR"/>
              </w:rPr>
              <w:t xml:space="preserve"> prototypes, working at 15GHz and 28 GHz bands, are provided. Throughput is considered as KPI during testing activities.</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 xml:space="preserve">Technical Proposal on </w:t>
            </w:r>
            <w:proofErr w:type="spellStart"/>
            <w:r w:rsidRPr="001F0511">
              <w:rPr>
                <w:rFonts w:ascii="Arial" w:eastAsia="Batang" w:hAnsi="Arial" w:cs="Arial"/>
                <w:b/>
                <w:bCs/>
                <w:color w:val="000000"/>
                <w:lang w:val="en-GB" w:eastAsia="ko-KR"/>
              </w:rPr>
              <w:t>mmWave</w:t>
            </w:r>
            <w:proofErr w:type="spellEnd"/>
          </w:p>
        </w:tc>
        <w:tc>
          <w:tcPr>
            <w:tcW w:w="7283" w:type="dxa"/>
          </w:tcPr>
          <w:p w:rsidR="00F009FB" w:rsidRPr="001F0511" w:rsidRDefault="00F009FB" w:rsidP="006D1176">
            <w:pPr>
              <w:rPr>
                <w:rFonts w:ascii="Arial" w:eastAsia="Times New Roman" w:hAnsi="Arial" w:cs="Arial"/>
                <w:lang w:val="en-GB" w:eastAsia="ko-KR"/>
              </w:rPr>
            </w:pPr>
            <w:r w:rsidRPr="001F0511">
              <w:rPr>
                <w:rFonts w:ascii="Arial" w:eastAsia="PMingLiU" w:hAnsi="Arial" w:cs="Arial"/>
                <w:lang w:val="en-GB" w:eastAsia="zh-TW"/>
              </w:rPr>
              <w:t xml:space="preserve">RF front-end including </w:t>
            </w:r>
            <w:proofErr w:type="spellStart"/>
            <w:r w:rsidRPr="001F0511">
              <w:rPr>
                <w:rFonts w:ascii="Arial" w:eastAsia="PMingLiU" w:hAnsi="Arial" w:cs="Arial"/>
                <w:lang w:val="en-GB" w:eastAsia="zh-TW"/>
              </w:rPr>
              <w:t>Tx</w:t>
            </w:r>
            <w:proofErr w:type="spellEnd"/>
            <w:r w:rsidRPr="001F0511">
              <w:rPr>
                <w:rFonts w:ascii="Arial" w:eastAsia="PMingLiU" w:hAnsi="Arial" w:cs="Arial"/>
                <w:lang w:val="en-GB" w:eastAsia="zh-TW"/>
              </w:rPr>
              <w:t xml:space="preserve"> and Rx working at 38GHz</w:t>
            </w:r>
            <w:r w:rsidRPr="001F0511">
              <w:rPr>
                <w:rFonts w:ascii="Arial" w:hAnsi="Arial" w:cs="Arial"/>
                <w:lang w:val="en-GB" w:eastAsia="zh-CN"/>
              </w:rPr>
              <w:t xml:space="preserve"> for massive MIMO is considered for both indoor and outdoor testing. Beam tracking, coverage and throughput will be tested. Throughput and SNR are considered as KPI during testing activities.</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Polar code</w:t>
            </w:r>
            <w:r w:rsidR="00581AF3" w:rsidRPr="001F0511">
              <w:rPr>
                <w:rFonts w:ascii="Arial" w:eastAsia="Batang" w:hAnsi="Arial" w:cs="Arial"/>
                <w:b/>
                <w:bCs/>
                <w:color w:val="000000"/>
                <w:lang w:val="en-GB" w:eastAsia="ko-KR"/>
              </w:rPr>
              <w:t xml:space="preserve"> for small block sizes</w:t>
            </w:r>
          </w:p>
        </w:tc>
        <w:tc>
          <w:tcPr>
            <w:tcW w:w="7283" w:type="dxa"/>
          </w:tcPr>
          <w:p w:rsidR="00F009FB" w:rsidRPr="001F0511" w:rsidRDefault="00F009FB" w:rsidP="00581AF3">
            <w:pPr>
              <w:rPr>
                <w:rFonts w:ascii="Arial" w:hAnsi="Arial" w:cs="Arial"/>
                <w:lang w:val="en-GB" w:eastAsia="zh-CN"/>
              </w:rPr>
            </w:pPr>
            <w:r w:rsidRPr="001F0511">
              <w:rPr>
                <w:rFonts w:ascii="Arial" w:hAnsi="Arial" w:cs="Arial"/>
                <w:lang w:val="en-GB" w:eastAsia="zh-CN"/>
              </w:rPr>
              <w:t xml:space="preserve">A new channel coding scheme (Polar code) </w:t>
            </w:r>
            <w:r w:rsidR="00581AF3" w:rsidRPr="001F0511">
              <w:rPr>
                <w:rFonts w:ascii="Arial" w:hAnsi="Arial" w:cs="Arial"/>
                <w:lang w:val="en-GB" w:eastAsia="zh-CN"/>
              </w:rPr>
              <w:t xml:space="preserve">for control channel </w:t>
            </w:r>
            <w:r w:rsidRPr="001F0511">
              <w:rPr>
                <w:rFonts w:ascii="Arial" w:hAnsi="Arial" w:cs="Arial"/>
                <w:lang w:val="en-GB" w:eastAsia="zh-CN"/>
              </w:rPr>
              <w:t>will be tested in a lab environment. BLER, SNR and MCS are considered as KPI during testing activities.</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Gran</w:t>
            </w:r>
            <w:r w:rsidR="00374B56" w:rsidRPr="001F0511">
              <w:rPr>
                <w:rFonts w:ascii="Arial" w:eastAsia="Batang" w:hAnsi="Arial" w:cs="Arial"/>
                <w:b/>
                <w:bCs/>
                <w:color w:val="000000"/>
                <w:lang w:val="en-GB" w:eastAsia="ko-KR"/>
              </w:rPr>
              <w:t>t</w:t>
            </w:r>
            <w:r w:rsidRPr="001F0511">
              <w:rPr>
                <w:rFonts w:ascii="Arial" w:eastAsia="Batang" w:hAnsi="Arial" w:cs="Arial"/>
                <w:b/>
                <w:bCs/>
                <w:color w:val="000000"/>
                <w:lang w:val="en-GB" w:eastAsia="ko-KR"/>
              </w:rPr>
              <w:t xml:space="preserve"> free</w:t>
            </w:r>
            <w:r w:rsidR="00581AF3" w:rsidRPr="001F0511">
              <w:rPr>
                <w:rFonts w:ascii="Arial" w:eastAsia="Batang" w:hAnsi="Arial" w:cs="Arial"/>
                <w:b/>
                <w:bCs/>
                <w:color w:val="000000"/>
                <w:lang w:val="en-GB" w:eastAsia="ko-KR"/>
              </w:rPr>
              <w:t xml:space="preserve"> multiple access</w:t>
            </w:r>
          </w:p>
        </w:tc>
        <w:tc>
          <w:tcPr>
            <w:tcW w:w="7283" w:type="dxa"/>
          </w:tcPr>
          <w:p w:rsidR="00F009FB" w:rsidRPr="001F0511" w:rsidRDefault="00581AF3" w:rsidP="00581AF3">
            <w:pPr>
              <w:rPr>
                <w:rFonts w:ascii="Arial" w:eastAsia="Times New Roman" w:hAnsi="Arial" w:cs="Arial"/>
                <w:lang w:val="en-GB" w:eastAsia="ko-KR"/>
              </w:rPr>
            </w:pPr>
            <w:r w:rsidRPr="001F0511">
              <w:rPr>
                <w:rFonts w:ascii="Arial" w:eastAsia="Times New Roman" w:hAnsi="Arial" w:cs="Arial"/>
                <w:lang w:val="en-GB" w:eastAsia="ko-KR"/>
              </w:rPr>
              <w:t>Grant free m</w:t>
            </w:r>
            <w:r w:rsidR="00F009FB" w:rsidRPr="001F0511">
              <w:rPr>
                <w:rFonts w:ascii="Arial" w:eastAsia="Times New Roman" w:hAnsi="Arial" w:cs="Arial"/>
                <w:lang w:val="en-GB" w:eastAsia="ko-KR"/>
              </w:rPr>
              <w:t xml:space="preserve">ultiple </w:t>
            </w:r>
            <w:r w:rsidRPr="001F0511">
              <w:rPr>
                <w:rFonts w:ascii="Arial" w:eastAsia="Times New Roman" w:hAnsi="Arial" w:cs="Arial"/>
                <w:lang w:val="en-GB" w:eastAsia="ko-KR"/>
              </w:rPr>
              <w:t>a</w:t>
            </w:r>
            <w:r w:rsidR="00F009FB" w:rsidRPr="001F0511">
              <w:rPr>
                <w:rFonts w:ascii="Arial" w:eastAsia="Times New Roman" w:hAnsi="Arial" w:cs="Arial"/>
                <w:lang w:val="en-GB" w:eastAsia="ko-KR"/>
              </w:rPr>
              <w:t>ccess for uplink transmission is considered</w:t>
            </w:r>
            <w:r w:rsidRPr="001F0511">
              <w:rPr>
                <w:rFonts w:ascii="Arial" w:eastAsia="Times New Roman" w:hAnsi="Arial" w:cs="Arial"/>
                <w:lang w:val="en-GB" w:eastAsia="ko-KR"/>
              </w:rPr>
              <w:t>.</w:t>
            </w:r>
            <w:r w:rsidR="00F009FB" w:rsidRPr="001F0511">
              <w:rPr>
                <w:rFonts w:ascii="Arial" w:eastAsia="Times New Roman" w:hAnsi="Arial" w:cs="Arial"/>
                <w:lang w:val="en-GB" w:eastAsia="ko-KR"/>
              </w:rPr>
              <w:t xml:space="preserve"> Connection number, Packet Loss Rate and Uplink Latency are considered as KPI</w:t>
            </w:r>
            <w:r w:rsidRPr="001F0511">
              <w:rPr>
                <w:rFonts w:ascii="Arial" w:eastAsia="Times New Roman" w:hAnsi="Arial" w:cs="Arial"/>
                <w:lang w:val="en-GB" w:eastAsia="ko-KR"/>
              </w:rPr>
              <w:t>s</w:t>
            </w:r>
            <w:r w:rsidR="00F009FB" w:rsidRPr="001F0511">
              <w:rPr>
                <w:rFonts w:ascii="Arial" w:eastAsia="Times New Roman" w:hAnsi="Arial" w:cs="Arial"/>
                <w:lang w:val="en-GB" w:eastAsia="ko-KR"/>
              </w:rPr>
              <w:t xml:space="preserve"> during testing activities.</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 xml:space="preserve">Self-contained </w:t>
            </w:r>
            <w:proofErr w:type="spellStart"/>
            <w:r w:rsidRPr="001F0511">
              <w:rPr>
                <w:rFonts w:ascii="Arial" w:eastAsia="Batang" w:hAnsi="Arial" w:cs="Arial"/>
                <w:b/>
                <w:bCs/>
                <w:color w:val="000000"/>
                <w:lang w:val="en-GB" w:eastAsia="ko-KR"/>
              </w:rPr>
              <w:t>subframe</w:t>
            </w:r>
            <w:proofErr w:type="spellEnd"/>
          </w:p>
        </w:tc>
        <w:tc>
          <w:tcPr>
            <w:tcW w:w="7283" w:type="dxa"/>
          </w:tcPr>
          <w:p w:rsidR="00F009FB" w:rsidRPr="001F0511" w:rsidRDefault="00F009FB" w:rsidP="00514956">
            <w:pPr>
              <w:rPr>
                <w:rFonts w:ascii="Arial" w:hAnsi="Arial" w:cs="Arial"/>
                <w:lang w:val="en-GB" w:eastAsia="zh-CN"/>
              </w:rPr>
            </w:pPr>
            <w:r w:rsidRPr="001F0511">
              <w:rPr>
                <w:rFonts w:ascii="Arial" w:hAnsi="Arial" w:cs="Arial"/>
                <w:lang w:val="en-GB" w:eastAsia="zh-CN"/>
              </w:rPr>
              <w:t xml:space="preserve">Self-contained </w:t>
            </w:r>
            <w:proofErr w:type="spellStart"/>
            <w:r w:rsidRPr="001F0511">
              <w:rPr>
                <w:rFonts w:ascii="Arial" w:hAnsi="Arial" w:cs="Arial"/>
                <w:lang w:val="en-GB" w:eastAsia="zh-CN"/>
              </w:rPr>
              <w:t>subframe</w:t>
            </w:r>
            <w:proofErr w:type="spellEnd"/>
            <w:r w:rsidRPr="001F0511">
              <w:rPr>
                <w:rFonts w:ascii="Arial" w:hAnsi="Arial" w:cs="Arial"/>
                <w:lang w:val="en-GB" w:eastAsia="zh-CN"/>
              </w:rPr>
              <w:t>, with an opportunity for DL control, data transmission (DL or UL) and immediate feedback from the UE in a downlink slot, will be considered. Through</w:t>
            </w:r>
            <w:r w:rsidR="006C374E" w:rsidRPr="001F0511">
              <w:rPr>
                <w:rFonts w:ascii="Arial" w:hAnsi="Arial" w:cs="Arial"/>
                <w:lang w:val="en-GB" w:eastAsia="zh-CN"/>
              </w:rPr>
              <w:t>p</w:t>
            </w:r>
            <w:r w:rsidRPr="001F0511">
              <w:rPr>
                <w:rFonts w:ascii="Arial" w:hAnsi="Arial" w:cs="Arial"/>
                <w:lang w:val="en-GB" w:eastAsia="zh-CN"/>
              </w:rPr>
              <w:t xml:space="preserve">ut, HARQ and application latency are considered as KPI during testing activities. </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Full Duplex Base Stations, Half Duplex TDD Clients</w:t>
            </w:r>
          </w:p>
        </w:tc>
        <w:tc>
          <w:tcPr>
            <w:tcW w:w="7283" w:type="dxa"/>
          </w:tcPr>
          <w:p w:rsidR="00F009FB" w:rsidRPr="001F0511" w:rsidRDefault="00F009FB" w:rsidP="00E345A1">
            <w:pPr>
              <w:spacing w:line="250" w:lineRule="atLeast"/>
              <w:jc w:val="both"/>
              <w:rPr>
                <w:rFonts w:ascii="Arial" w:hAnsi="Arial" w:cs="Arial"/>
                <w:lang w:val="en-GB"/>
              </w:rPr>
            </w:pPr>
            <w:r w:rsidRPr="001F0511">
              <w:rPr>
                <w:rFonts w:ascii="Arial" w:hAnsi="Arial" w:cs="Arial"/>
                <w:lang w:val="en-GB"/>
              </w:rPr>
              <w:t>A full duplex base station, able to co-schedule half duplex clients in a TDD system and increase the system capacity, will be considered in the testing activities.</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Flexible Duplex</w:t>
            </w:r>
          </w:p>
        </w:tc>
        <w:tc>
          <w:tcPr>
            <w:tcW w:w="7283" w:type="dxa"/>
          </w:tcPr>
          <w:p w:rsidR="00F009FB" w:rsidRPr="001F0511" w:rsidRDefault="00F009FB" w:rsidP="00E345A1">
            <w:pPr>
              <w:keepNext/>
              <w:widowControl w:val="0"/>
              <w:jc w:val="both"/>
              <w:rPr>
                <w:rFonts w:ascii="Arial" w:hAnsi="Arial" w:cs="Arial"/>
                <w:lang w:val="en-GB"/>
              </w:rPr>
            </w:pPr>
            <w:r w:rsidRPr="001F0511">
              <w:rPr>
                <w:rFonts w:ascii="Arial" w:hAnsi="Arial" w:cs="Arial"/>
                <w:lang w:val="en-GB"/>
              </w:rPr>
              <w:t>Flexible duplex operation in both paired and unpaired spectrum is considered and system level simulation results will be provided.</w:t>
            </w:r>
          </w:p>
        </w:tc>
      </w:tr>
      <w:tr w:rsidR="00A92B39" w:rsidRPr="0092207A" w:rsidTr="00E345A1">
        <w:trPr>
          <w:trHeight w:val="2859"/>
        </w:trPr>
        <w:tc>
          <w:tcPr>
            <w:tcW w:w="2039" w:type="dxa"/>
            <w:vAlign w:val="center"/>
          </w:tcPr>
          <w:p w:rsidR="00A92B39" w:rsidRPr="00380174" w:rsidRDefault="00A92B39" w:rsidP="00E345A1">
            <w:pPr>
              <w:jc w:val="center"/>
              <w:rPr>
                <w:rFonts w:ascii="Arial" w:eastAsia="Batang" w:hAnsi="Arial" w:cs="Arial"/>
                <w:b/>
                <w:bCs/>
                <w:color w:val="000000"/>
                <w:lang w:val="en-GB" w:eastAsia="ko-KR"/>
              </w:rPr>
            </w:pPr>
            <w:r w:rsidRPr="00380174">
              <w:rPr>
                <w:rFonts w:ascii="Arial" w:eastAsia="Batang" w:hAnsi="Arial" w:cs="Arial"/>
                <w:b/>
                <w:bCs/>
                <w:color w:val="000000"/>
                <w:lang w:val="en-GB" w:eastAsia="ko-KR"/>
              </w:rPr>
              <w:lastRenderedPageBreak/>
              <w:t xml:space="preserve">Layer 2 Protocol Design Proposal </w:t>
            </w:r>
          </w:p>
        </w:tc>
        <w:tc>
          <w:tcPr>
            <w:tcW w:w="7283" w:type="dxa"/>
          </w:tcPr>
          <w:p w:rsidR="00A92B39" w:rsidRPr="00380174" w:rsidRDefault="00A92B39" w:rsidP="00E345A1">
            <w:pPr>
              <w:pStyle w:val="ListParagraph"/>
              <w:numPr>
                <w:ilvl w:val="0"/>
                <w:numId w:val="10"/>
              </w:numPr>
              <w:rPr>
                <w:rFonts w:ascii="Arial" w:eastAsia="Times New Roman" w:hAnsi="Arial" w:cs="Arial"/>
                <w:lang w:val="en-GB" w:eastAsia="ko-KR"/>
              </w:rPr>
            </w:pPr>
            <w:r w:rsidRPr="00380174">
              <w:rPr>
                <w:rFonts w:ascii="Arial" w:eastAsia="Times New Roman" w:hAnsi="Arial" w:cs="Arial"/>
                <w:i/>
                <w:lang w:val="en-GB" w:eastAsia="ko-KR"/>
              </w:rPr>
              <w:t>Distributed MAC header</w:t>
            </w:r>
            <w:r w:rsidRPr="00380174">
              <w:rPr>
                <w:rFonts w:ascii="Arial" w:eastAsia="Times New Roman" w:hAnsi="Arial" w:cs="Arial"/>
                <w:lang w:val="en-GB" w:eastAsia="ko-KR"/>
              </w:rPr>
              <w:t>: In this contribution it is proposed to place the MAC header before its corresponding MAC control element, MAC SDU, or padding. From one MAC PDU point of view, MAC header is placed distributed.</w:t>
            </w:r>
          </w:p>
          <w:p w:rsidR="00A92B39" w:rsidRPr="00380174" w:rsidRDefault="00A92B39" w:rsidP="00E345A1">
            <w:pPr>
              <w:pStyle w:val="ListParagraph"/>
              <w:numPr>
                <w:ilvl w:val="0"/>
                <w:numId w:val="10"/>
              </w:numPr>
              <w:rPr>
                <w:rFonts w:ascii="Arial" w:hAnsi="Arial" w:cs="Arial"/>
                <w:lang w:val="en-GB" w:eastAsia="ko-KR"/>
              </w:rPr>
            </w:pPr>
            <w:r w:rsidRPr="00380174">
              <w:rPr>
                <w:rFonts w:ascii="Arial" w:hAnsi="Arial" w:cs="Arial"/>
                <w:i/>
                <w:lang w:val="en-GB" w:eastAsia="ko-KR"/>
              </w:rPr>
              <w:t>Single L2 Sequence Number</w:t>
            </w:r>
            <w:r w:rsidRPr="00380174">
              <w:rPr>
                <w:rFonts w:ascii="Arial" w:hAnsi="Arial" w:cs="Arial"/>
                <w:lang w:val="en-GB" w:eastAsia="ko-KR"/>
              </w:rPr>
              <w:t>: In this contribution it is proposed that, for non-split bearer in NR, RLC doesn’t attach RLC Sequence Number (SN) but reuses PDCP SN for ARQ operation.</w:t>
            </w:r>
          </w:p>
          <w:p w:rsidR="00A92B39" w:rsidRPr="00380174" w:rsidRDefault="00A92B39" w:rsidP="00E345A1">
            <w:pPr>
              <w:pStyle w:val="ListParagraph"/>
              <w:numPr>
                <w:ilvl w:val="0"/>
                <w:numId w:val="10"/>
              </w:numPr>
              <w:rPr>
                <w:rFonts w:ascii="Arial" w:eastAsia="Times New Roman" w:hAnsi="Arial" w:cs="Arial"/>
                <w:lang w:val="en-GB" w:eastAsia="ko-KR"/>
              </w:rPr>
            </w:pPr>
            <w:r w:rsidRPr="00380174">
              <w:rPr>
                <w:rFonts w:ascii="Arial" w:hAnsi="Arial" w:cs="Arial"/>
                <w:i/>
                <w:lang w:val="en-GB" w:eastAsia="ko-KR"/>
              </w:rPr>
              <w:t>PDCP ARQ</w:t>
            </w:r>
            <w:r w:rsidRPr="00380174">
              <w:rPr>
                <w:rFonts w:ascii="Arial" w:hAnsi="Arial" w:cs="Arial"/>
                <w:lang w:val="en-GB" w:eastAsia="ko-KR"/>
              </w:rPr>
              <w:t>: In this contribution it is proposed that, for NR, ARQ needs to be supported in PDCP in order to support various types of radio bearer and CU-DU split.</w:t>
            </w:r>
          </w:p>
        </w:tc>
      </w:tr>
      <w:tr w:rsidR="00A92B39" w:rsidRPr="0092207A" w:rsidTr="00E345A1">
        <w:trPr>
          <w:trHeight w:val="1882"/>
        </w:trPr>
        <w:tc>
          <w:tcPr>
            <w:tcW w:w="2039" w:type="dxa"/>
            <w:vAlign w:val="center"/>
          </w:tcPr>
          <w:p w:rsidR="00A92B39" w:rsidRPr="00380174" w:rsidRDefault="00A92B39" w:rsidP="00E345A1">
            <w:pPr>
              <w:jc w:val="center"/>
              <w:rPr>
                <w:rFonts w:ascii="Arial" w:eastAsia="Batang" w:hAnsi="Arial" w:cs="Arial"/>
                <w:b/>
                <w:bCs/>
                <w:color w:val="000000"/>
                <w:lang w:val="en-GB" w:eastAsia="ko-KR"/>
              </w:rPr>
            </w:pPr>
            <w:proofErr w:type="spellStart"/>
            <w:r w:rsidRPr="00380174">
              <w:rPr>
                <w:rFonts w:ascii="Arial" w:eastAsia="Batang" w:hAnsi="Arial" w:cs="Arial"/>
                <w:b/>
                <w:bCs/>
                <w:color w:val="000000"/>
                <w:lang w:val="en-GB" w:eastAsia="ko-KR"/>
              </w:rPr>
              <w:t>QoS</w:t>
            </w:r>
            <w:proofErr w:type="spellEnd"/>
            <w:r w:rsidRPr="00380174">
              <w:rPr>
                <w:rFonts w:ascii="Arial" w:eastAsia="Batang" w:hAnsi="Arial" w:cs="Arial"/>
                <w:b/>
                <w:bCs/>
                <w:color w:val="000000"/>
                <w:lang w:val="en-GB" w:eastAsia="ko-KR"/>
              </w:rPr>
              <w:t xml:space="preserve"> Support Proposal</w:t>
            </w:r>
          </w:p>
        </w:tc>
        <w:tc>
          <w:tcPr>
            <w:tcW w:w="7283" w:type="dxa"/>
          </w:tcPr>
          <w:p w:rsidR="00FB0D23" w:rsidRPr="00380174" w:rsidRDefault="00FB0D23" w:rsidP="00E345A1">
            <w:pPr>
              <w:pStyle w:val="ListParagraph"/>
              <w:numPr>
                <w:ilvl w:val="0"/>
                <w:numId w:val="10"/>
              </w:numPr>
              <w:rPr>
                <w:rFonts w:ascii="Arial" w:eastAsia="Times New Roman" w:hAnsi="Arial" w:cs="Arial"/>
                <w:lang w:val="en-GB" w:eastAsia="ko-KR"/>
              </w:rPr>
            </w:pPr>
            <w:r w:rsidRPr="00380174">
              <w:rPr>
                <w:rFonts w:ascii="Arial" w:hAnsi="Arial" w:cs="Arial"/>
                <w:i/>
                <w:lang w:val="en-GB" w:eastAsia="ko-KR"/>
              </w:rPr>
              <w:t>Finer granularity of BSR/SR</w:t>
            </w:r>
            <w:r w:rsidRPr="00380174">
              <w:rPr>
                <w:rFonts w:ascii="Arial" w:hAnsi="Arial" w:cs="Arial"/>
                <w:lang w:val="en-GB" w:eastAsia="ko-KR"/>
              </w:rPr>
              <w:t>: In this contribution it is proposed that, for NR, BSR and SR are supported with finer granularity (i.e. per logical channel) compared to what is specified for LTE.</w:t>
            </w:r>
          </w:p>
          <w:p w:rsidR="00A92B39" w:rsidRPr="00380174" w:rsidRDefault="00A92B39" w:rsidP="00E345A1">
            <w:pPr>
              <w:pStyle w:val="ListParagraph"/>
              <w:numPr>
                <w:ilvl w:val="0"/>
                <w:numId w:val="10"/>
              </w:numPr>
              <w:rPr>
                <w:rFonts w:ascii="Arial" w:eastAsia="Times New Roman" w:hAnsi="Arial" w:cs="Arial"/>
                <w:lang w:val="en-GB" w:eastAsia="ko-KR"/>
              </w:rPr>
            </w:pPr>
            <w:proofErr w:type="spellStart"/>
            <w:r w:rsidRPr="00380174">
              <w:rPr>
                <w:rFonts w:ascii="Arial" w:eastAsia="Times New Roman" w:hAnsi="Arial" w:cs="Arial"/>
                <w:i/>
                <w:lang w:val="en-GB" w:eastAsia="ko-KR"/>
              </w:rPr>
              <w:t>QoS</w:t>
            </w:r>
            <w:proofErr w:type="spellEnd"/>
            <w:r w:rsidRPr="00380174">
              <w:rPr>
                <w:rFonts w:ascii="Arial" w:eastAsia="Times New Roman" w:hAnsi="Arial" w:cs="Arial"/>
                <w:i/>
                <w:lang w:val="en-GB" w:eastAsia="ko-KR"/>
              </w:rPr>
              <w:t xml:space="preserve"> specific cell operation</w:t>
            </w:r>
            <w:r w:rsidRPr="00380174">
              <w:rPr>
                <w:rFonts w:ascii="Arial" w:eastAsia="Times New Roman" w:hAnsi="Arial" w:cs="Arial"/>
                <w:lang w:val="en-GB" w:eastAsia="ko-KR"/>
              </w:rPr>
              <w:t xml:space="preserve">: In this contribution it is proposed, for NR, to restrict specific radio bearer transmission only by a specific set of cells, in order to better control the </w:t>
            </w:r>
            <w:proofErr w:type="spellStart"/>
            <w:r w:rsidRPr="00380174">
              <w:rPr>
                <w:rFonts w:ascii="Arial" w:eastAsia="Times New Roman" w:hAnsi="Arial" w:cs="Arial"/>
                <w:lang w:val="en-GB" w:eastAsia="ko-KR"/>
              </w:rPr>
              <w:t>QoS</w:t>
            </w:r>
            <w:proofErr w:type="spellEnd"/>
            <w:r w:rsidRPr="00380174">
              <w:rPr>
                <w:rFonts w:ascii="Arial" w:eastAsia="Times New Roman" w:hAnsi="Arial" w:cs="Arial"/>
                <w:lang w:val="en-GB" w:eastAsia="ko-KR"/>
              </w:rPr>
              <w:t>.</w:t>
            </w:r>
          </w:p>
          <w:p w:rsidR="00A92B39" w:rsidRPr="00380174" w:rsidRDefault="00A92B39" w:rsidP="00E345A1">
            <w:pPr>
              <w:pStyle w:val="ListParagraph"/>
              <w:numPr>
                <w:ilvl w:val="0"/>
                <w:numId w:val="10"/>
              </w:numPr>
              <w:rPr>
                <w:rFonts w:ascii="Arial" w:eastAsia="Times New Roman" w:hAnsi="Arial" w:cs="Arial"/>
                <w:lang w:val="en-GB" w:eastAsia="ko-KR"/>
              </w:rPr>
            </w:pPr>
            <w:proofErr w:type="spellStart"/>
            <w:r w:rsidRPr="00380174">
              <w:rPr>
                <w:rFonts w:ascii="Arial" w:eastAsia="Times New Roman" w:hAnsi="Arial" w:cs="Arial"/>
                <w:i/>
                <w:lang w:val="en-GB" w:eastAsia="ko-KR"/>
              </w:rPr>
              <w:t>QoS</w:t>
            </w:r>
            <w:proofErr w:type="spellEnd"/>
            <w:r w:rsidRPr="00380174">
              <w:rPr>
                <w:rFonts w:ascii="Arial" w:eastAsia="Times New Roman" w:hAnsi="Arial" w:cs="Arial"/>
                <w:i/>
                <w:lang w:val="en-GB" w:eastAsia="ko-KR"/>
              </w:rPr>
              <w:t xml:space="preserve"> guaranteed PDU construction</w:t>
            </w:r>
            <w:r w:rsidRPr="00380174">
              <w:rPr>
                <w:rFonts w:ascii="Arial" w:eastAsia="Times New Roman" w:hAnsi="Arial" w:cs="Arial"/>
                <w:lang w:val="en-GB" w:eastAsia="ko-KR"/>
              </w:rPr>
              <w:t xml:space="preserve">: In this contribution in order to have better support of </w:t>
            </w:r>
            <w:proofErr w:type="spellStart"/>
            <w:r w:rsidRPr="00380174">
              <w:rPr>
                <w:rFonts w:ascii="Arial" w:eastAsia="Times New Roman" w:hAnsi="Arial" w:cs="Arial"/>
                <w:lang w:val="en-GB" w:eastAsia="ko-KR"/>
              </w:rPr>
              <w:t>QoS</w:t>
            </w:r>
            <w:proofErr w:type="spellEnd"/>
            <w:r w:rsidRPr="00380174">
              <w:rPr>
                <w:rFonts w:ascii="Arial" w:eastAsia="Times New Roman" w:hAnsi="Arial" w:cs="Arial"/>
                <w:lang w:val="en-GB" w:eastAsia="ko-KR"/>
              </w:rPr>
              <w:t xml:space="preserve"> control it is proposed, for NR, to introduce proper </w:t>
            </w:r>
            <w:proofErr w:type="spellStart"/>
            <w:r w:rsidRPr="00380174">
              <w:rPr>
                <w:rFonts w:ascii="Arial" w:eastAsia="Times New Roman" w:hAnsi="Arial" w:cs="Arial"/>
                <w:lang w:val="en-GB" w:eastAsia="ko-KR"/>
              </w:rPr>
              <w:t>signaling</w:t>
            </w:r>
            <w:proofErr w:type="spellEnd"/>
            <w:r w:rsidRPr="00380174">
              <w:rPr>
                <w:rFonts w:ascii="Arial" w:eastAsia="Times New Roman" w:hAnsi="Arial" w:cs="Arial"/>
                <w:lang w:val="en-GB" w:eastAsia="ko-KR"/>
              </w:rPr>
              <w:t xml:space="preserve"> to avoid to multiplex data having different </w:t>
            </w:r>
            <w:proofErr w:type="spellStart"/>
            <w:r w:rsidRPr="00380174">
              <w:rPr>
                <w:rFonts w:ascii="Arial" w:eastAsia="Times New Roman" w:hAnsi="Arial" w:cs="Arial"/>
                <w:lang w:val="en-GB" w:eastAsia="ko-KR"/>
              </w:rPr>
              <w:t>QoS</w:t>
            </w:r>
            <w:proofErr w:type="spellEnd"/>
            <w:r w:rsidRPr="00380174">
              <w:rPr>
                <w:rFonts w:ascii="Arial" w:eastAsia="Times New Roman" w:hAnsi="Arial" w:cs="Arial"/>
                <w:lang w:val="en-GB" w:eastAsia="ko-KR"/>
              </w:rPr>
              <w:t xml:space="preserve"> requirement into one MAC PDU.</w:t>
            </w:r>
          </w:p>
        </w:tc>
      </w:tr>
      <w:tr w:rsidR="00F009FB" w:rsidRPr="0092207A" w:rsidTr="00E345A1">
        <w:tc>
          <w:tcPr>
            <w:tcW w:w="2039" w:type="dxa"/>
            <w:vAlign w:val="center"/>
          </w:tcPr>
          <w:p w:rsidR="00F009FB" w:rsidRPr="00380174" w:rsidRDefault="00F009FB" w:rsidP="00E345A1">
            <w:pPr>
              <w:jc w:val="center"/>
              <w:rPr>
                <w:rFonts w:ascii="Arial" w:eastAsia="Batang" w:hAnsi="Arial" w:cs="Arial"/>
                <w:b/>
                <w:bCs/>
                <w:color w:val="000000"/>
                <w:lang w:val="en-GB" w:eastAsia="ko-KR"/>
              </w:rPr>
            </w:pPr>
            <w:r w:rsidRPr="00380174">
              <w:rPr>
                <w:rFonts w:ascii="Arial" w:eastAsia="Batang" w:hAnsi="Arial" w:cs="Arial"/>
                <w:b/>
                <w:bCs/>
                <w:color w:val="000000"/>
                <w:lang w:val="en-GB" w:eastAsia="ko-KR"/>
              </w:rPr>
              <w:t>Performance analysis of functional split between central and distributed unit in RAN</w:t>
            </w:r>
          </w:p>
        </w:tc>
        <w:tc>
          <w:tcPr>
            <w:tcW w:w="7283" w:type="dxa"/>
          </w:tcPr>
          <w:p w:rsidR="00F009FB" w:rsidRPr="00380174" w:rsidRDefault="00F009FB" w:rsidP="00E345A1">
            <w:pPr>
              <w:jc w:val="both"/>
              <w:rPr>
                <w:rFonts w:ascii="Arial" w:eastAsia="Times New Roman" w:hAnsi="Arial" w:cs="Arial"/>
                <w:lang w:val="en-GB" w:eastAsia="ko-KR"/>
              </w:rPr>
            </w:pPr>
            <w:r w:rsidRPr="00380174">
              <w:rPr>
                <w:rFonts w:ascii="Arial" w:eastAsia="Times New Roman" w:hAnsi="Arial" w:cs="Arial"/>
                <w:lang w:val="en-GB" w:eastAsia="ko-KR"/>
              </w:rPr>
              <w:t>The proposal of this contribution is to test one or multiple functional splits between the CU and DU, among the possible ones currently under discussion in 3GPP and gain understanding of their characteristics in terms of transport requirements and impact to end-user performance.</w:t>
            </w:r>
          </w:p>
        </w:tc>
      </w:tr>
      <w:tr w:rsidR="00F009FB" w:rsidRPr="0092207A" w:rsidTr="00E345A1">
        <w:tc>
          <w:tcPr>
            <w:tcW w:w="2039" w:type="dxa"/>
            <w:vAlign w:val="center"/>
          </w:tcPr>
          <w:p w:rsidR="00F009FB" w:rsidRPr="00380174" w:rsidRDefault="00F009FB" w:rsidP="00E345A1">
            <w:pPr>
              <w:jc w:val="center"/>
              <w:rPr>
                <w:rFonts w:ascii="Arial" w:eastAsia="Batang" w:hAnsi="Arial" w:cs="Arial"/>
                <w:b/>
                <w:bCs/>
                <w:color w:val="000000"/>
                <w:lang w:val="en-GB" w:eastAsia="ko-KR"/>
              </w:rPr>
            </w:pPr>
            <w:r w:rsidRPr="00380174">
              <w:rPr>
                <w:rFonts w:ascii="Arial" w:eastAsia="Batang" w:hAnsi="Arial" w:cs="Arial"/>
                <w:b/>
                <w:bCs/>
                <w:color w:val="000000"/>
                <w:lang w:val="en-GB" w:eastAsia="ko-KR"/>
              </w:rPr>
              <w:t>Network MIMO</w:t>
            </w:r>
          </w:p>
        </w:tc>
        <w:tc>
          <w:tcPr>
            <w:tcW w:w="7283" w:type="dxa"/>
          </w:tcPr>
          <w:p w:rsidR="00F009FB" w:rsidRPr="00380174" w:rsidRDefault="00F009FB" w:rsidP="00E345A1">
            <w:pPr>
              <w:jc w:val="both"/>
              <w:rPr>
                <w:rFonts w:ascii="Arial" w:hAnsi="Arial" w:cs="Arial"/>
                <w:lang w:val="en-GB"/>
              </w:rPr>
            </w:pPr>
            <w:r w:rsidRPr="00380174">
              <w:rPr>
                <w:rFonts w:ascii="Arial" w:hAnsi="Arial" w:cs="Arial"/>
                <w:lang w:val="en-GB"/>
              </w:rPr>
              <w:t>A TDD system is considered, implemented in TI-based and Intel X86 hardware platforms. The system supports joint transmission using TM 8. Through</w:t>
            </w:r>
            <w:r w:rsidR="00A030F1" w:rsidRPr="00380174">
              <w:rPr>
                <w:rFonts w:ascii="Arial" w:hAnsi="Arial" w:cs="Arial"/>
                <w:lang w:val="en-GB"/>
              </w:rPr>
              <w:t>p</w:t>
            </w:r>
            <w:r w:rsidRPr="00380174">
              <w:rPr>
                <w:rFonts w:ascii="Arial" w:hAnsi="Arial" w:cs="Arial"/>
                <w:lang w:val="en-GB"/>
              </w:rPr>
              <w:t xml:space="preserve">ut and SINR are considered as KPI during testing </w:t>
            </w:r>
            <w:bookmarkStart w:id="0" w:name="_GoBack"/>
            <w:bookmarkEnd w:id="0"/>
            <w:r w:rsidRPr="00380174">
              <w:rPr>
                <w:rFonts w:ascii="Arial" w:hAnsi="Arial" w:cs="Arial"/>
                <w:lang w:val="en-GB"/>
              </w:rPr>
              <w:t>activities.</w:t>
            </w:r>
          </w:p>
        </w:tc>
      </w:tr>
      <w:tr w:rsidR="00F009FB" w:rsidRPr="0092207A" w:rsidTr="00E345A1">
        <w:tc>
          <w:tcPr>
            <w:tcW w:w="2039" w:type="dxa"/>
            <w:vAlign w:val="center"/>
          </w:tcPr>
          <w:p w:rsidR="00F009FB" w:rsidRPr="00380174" w:rsidRDefault="00F009FB" w:rsidP="00E345A1">
            <w:pPr>
              <w:jc w:val="center"/>
              <w:rPr>
                <w:rFonts w:ascii="Arial" w:eastAsia="Batang" w:hAnsi="Arial" w:cs="Arial"/>
                <w:b/>
                <w:bCs/>
                <w:color w:val="000000"/>
                <w:lang w:val="en-GB" w:eastAsia="ko-KR"/>
              </w:rPr>
            </w:pPr>
            <w:r w:rsidRPr="00380174">
              <w:rPr>
                <w:rFonts w:ascii="Arial" w:eastAsia="Batang" w:hAnsi="Arial" w:cs="Arial"/>
                <w:b/>
                <w:bCs/>
                <w:color w:val="000000"/>
                <w:lang w:val="en-GB" w:eastAsia="ko-KR"/>
              </w:rPr>
              <w:t>EPS-5GS Interworking</w:t>
            </w:r>
          </w:p>
        </w:tc>
        <w:tc>
          <w:tcPr>
            <w:tcW w:w="7283" w:type="dxa"/>
          </w:tcPr>
          <w:p w:rsidR="00F009FB" w:rsidRPr="00380174" w:rsidRDefault="00F009FB" w:rsidP="00E345A1">
            <w:pPr>
              <w:jc w:val="both"/>
              <w:rPr>
                <w:rFonts w:ascii="Arial" w:hAnsi="Arial" w:cs="Arial"/>
                <w:lang w:val="en-GB" w:eastAsia="zh-CN"/>
              </w:rPr>
            </w:pPr>
            <w:r w:rsidRPr="00380174">
              <w:rPr>
                <w:rFonts w:ascii="Arial" w:hAnsi="Arial" w:cs="Arial"/>
                <w:lang w:val="en-GB" w:eastAsia="zh-CN"/>
              </w:rPr>
              <w:t>Network simulation results will be provided, showing the performance of 4G-5G inter-system handovers and EPS/5GS interworking. A loose interworking solution is proposed. The performance metrics would be handover interruption time, latency, signalling overhead, etc</w:t>
            </w:r>
          </w:p>
        </w:tc>
      </w:tr>
      <w:tr w:rsidR="00F009FB" w:rsidRPr="0092207A" w:rsidTr="00E345A1">
        <w:tc>
          <w:tcPr>
            <w:tcW w:w="2039" w:type="dxa"/>
            <w:vAlign w:val="center"/>
          </w:tcPr>
          <w:p w:rsidR="00F009FB" w:rsidRPr="00380174" w:rsidRDefault="00F009FB" w:rsidP="00E345A1">
            <w:pPr>
              <w:jc w:val="center"/>
              <w:rPr>
                <w:rFonts w:ascii="Arial" w:eastAsia="Batang" w:hAnsi="Arial" w:cs="Arial"/>
                <w:b/>
                <w:bCs/>
                <w:color w:val="000000"/>
                <w:lang w:val="en-GB" w:eastAsia="ko-KR"/>
              </w:rPr>
            </w:pPr>
            <w:r w:rsidRPr="00380174">
              <w:rPr>
                <w:rFonts w:ascii="Arial" w:eastAsia="Batang" w:hAnsi="Arial" w:cs="Arial"/>
                <w:b/>
                <w:bCs/>
                <w:color w:val="000000"/>
                <w:lang w:val="en-GB" w:eastAsia="ko-KR"/>
              </w:rPr>
              <w:t>Coordinated Interference Cancellation</w:t>
            </w:r>
          </w:p>
        </w:tc>
        <w:tc>
          <w:tcPr>
            <w:tcW w:w="7283" w:type="dxa"/>
          </w:tcPr>
          <w:p w:rsidR="00F009FB" w:rsidRPr="00380174" w:rsidRDefault="00F009FB" w:rsidP="000D6673">
            <w:pPr>
              <w:rPr>
                <w:rFonts w:ascii="Arial" w:eastAsia="Times New Roman" w:hAnsi="Arial" w:cs="Arial"/>
                <w:lang w:val="en-GB" w:eastAsia="ko-KR"/>
              </w:rPr>
            </w:pPr>
            <w:r w:rsidRPr="00380174">
              <w:rPr>
                <w:rFonts w:ascii="Arial" w:eastAsia="Times New Roman" w:hAnsi="Arial" w:cs="Arial"/>
                <w:lang w:val="en-GB" w:eastAsia="ko-KR"/>
              </w:rPr>
              <w:t>A coordinated interference cancellation scheme is proposed where the transmitter performs the staggered transmission operation and the receiver performs successive interference cancellation and sliding-window decoding. System level simulation results will be provided. UE Through</w:t>
            </w:r>
            <w:r w:rsidR="00A030F1" w:rsidRPr="00380174">
              <w:rPr>
                <w:rFonts w:ascii="Arial" w:eastAsia="Times New Roman" w:hAnsi="Arial" w:cs="Arial"/>
                <w:lang w:val="en-GB" w:eastAsia="ko-KR"/>
              </w:rPr>
              <w:t>p</w:t>
            </w:r>
            <w:r w:rsidRPr="00380174">
              <w:rPr>
                <w:rFonts w:ascii="Arial" w:eastAsia="Times New Roman" w:hAnsi="Arial" w:cs="Arial"/>
                <w:lang w:val="en-GB" w:eastAsia="ko-KR"/>
              </w:rPr>
              <w:t>ut is considered as KPI during simulation activities.</w:t>
            </w:r>
          </w:p>
        </w:tc>
      </w:tr>
    </w:tbl>
    <w:p w:rsidR="0000115A" w:rsidRPr="008A13FE" w:rsidRDefault="0000115A" w:rsidP="00F06E4E">
      <w:pPr>
        <w:rPr>
          <w:rFonts w:ascii="Arial" w:hAnsi="Arial" w:cs="Arial"/>
          <w:sz w:val="24"/>
          <w:szCs w:val="24"/>
          <w:lang w:val="en-GB"/>
        </w:rPr>
      </w:pPr>
    </w:p>
    <w:sectPr w:rsidR="0000115A" w:rsidRPr="008A13FE" w:rsidSect="00374B56">
      <w:footerReference w:type="default" r:id="rId13"/>
      <w:pgSz w:w="11907" w:h="16840" w:code="9"/>
      <w:pgMar w:top="1134" w:right="1134" w:bottom="96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82C" w:rsidRDefault="00B7482C">
      <w:r>
        <w:separator/>
      </w:r>
    </w:p>
  </w:endnote>
  <w:endnote w:type="continuationSeparator" w:id="0">
    <w:p w:rsidR="00B7482C" w:rsidRDefault="00B7482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714898" w:rsidRDefault="009503B6" w:rsidP="00261EBE">
    <w:pPr>
      <w:pStyle w:val="Footer"/>
      <w:rPr>
        <w:rFonts w:ascii="Arial" w:eastAsia="Times New Roman" w:hAnsi="Arial" w:cs="Arial"/>
        <w:lang w:val="en-GB" w:eastAsia="ko-KR"/>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12B6E">
      <w:rPr>
        <w:rFonts w:ascii="Arial" w:eastAsia="Times New Roman" w:hAnsi="Arial" w:cs="Arial" w:hint="eastAsia"/>
        <w:lang w:val="en-GB" w:eastAsia="ko-KR"/>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82C" w:rsidRDefault="00B7482C">
      <w:r>
        <w:separator/>
      </w:r>
    </w:p>
  </w:footnote>
  <w:footnote w:type="continuationSeparator" w:id="0">
    <w:p w:rsidR="00B7482C" w:rsidRDefault="00B748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4"/>
  </w:num>
  <w:num w:numId="7">
    <w:abstractNumId w:val="3"/>
  </w:num>
  <w:num w:numId="8">
    <w:abstractNumId w:val="1"/>
  </w:num>
  <w:num w:numId="9">
    <w:abstractNumId w:val="2"/>
  </w:num>
  <w:num w:numId="10">
    <w:abstractNumId w:val="8"/>
  </w:num>
  <w:num w:numId="11">
    <w:abstractNumId w:val="5"/>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63"/>
    <w:rsid w:val="0001228A"/>
    <w:rsid w:val="0001457D"/>
    <w:rsid w:val="0001697A"/>
    <w:rsid w:val="0002095C"/>
    <w:rsid w:val="00027BE9"/>
    <w:rsid w:val="00030BDB"/>
    <w:rsid w:val="0003289D"/>
    <w:rsid w:val="0004360F"/>
    <w:rsid w:val="0005189A"/>
    <w:rsid w:val="00060A00"/>
    <w:rsid w:val="00061401"/>
    <w:rsid w:val="00065503"/>
    <w:rsid w:val="00072D68"/>
    <w:rsid w:val="000863F0"/>
    <w:rsid w:val="00087013"/>
    <w:rsid w:val="000927D8"/>
    <w:rsid w:val="000A2B7C"/>
    <w:rsid w:val="000B11C0"/>
    <w:rsid w:val="000B11EE"/>
    <w:rsid w:val="000B624E"/>
    <w:rsid w:val="000C05C5"/>
    <w:rsid w:val="000C3AC0"/>
    <w:rsid w:val="000C4F1A"/>
    <w:rsid w:val="000D6673"/>
    <w:rsid w:val="000D7191"/>
    <w:rsid w:val="000E2C7B"/>
    <w:rsid w:val="000F0118"/>
    <w:rsid w:val="000F5D75"/>
    <w:rsid w:val="001024F2"/>
    <w:rsid w:val="00103260"/>
    <w:rsid w:val="00104655"/>
    <w:rsid w:val="00105B3E"/>
    <w:rsid w:val="0010767C"/>
    <w:rsid w:val="00120DFD"/>
    <w:rsid w:val="00123956"/>
    <w:rsid w:val="00124E6E"/>
    <w:rsid w:val="0012578A"/>
    <w:rsid w:val="0012753B"/>
    <w:rsid w:val="00131586"/>
    <w:rsid w:val="00134A97"/>
    <w:rsid w:val="00140158"/>
    <w:rsid w:val="00151B85"/>
    <w:rsid w:val="00156383"/>
    <w:rsid w:val="00156C8F"/>
    <w:rsid w:val="00157215"/>
    <w:rsid w:val="001636AA"/>
    <w:rsid w:val="001657C1"/>
    <w:rsid w:val="00167C5B"/>
    <w:rsid w:val="00174502"/>
    <w:rsid w:val="00176359"/>
    <w:rsid w:val="00195880"/>
    <w:rsid w:val="001A0DD1"/>
    <w:rsid w:val="001A6604"/>
    <w:rsid w:val="001B6246"/>
    <w:rsid w:val="001C2E69"/>
    <w:rsid w:val="001C3E79"/>
    <w:rsid w:val="001C4E93"/>
    <w:rsid w:val="001C5BFB"/>
    <w:rsid w:val="001C75C8"/>
    <w:rsid w:val="001D47B8"/>
    <w:rsid w:val="001F0511"/>
    <w:rsid w:val="001F1C5E"/>
    <w:rsid w:val="001F1C8D"/>
    <w:rsid w:val="001F3013"/>
    <w:rsid w:val="001F6E07"/>
    <w:rsid w:val="00201622"/>
    <w:rsid w:val="0020276B"/>
    <w:rsid w:val="002137D8"/>
    <w:rsid w:val="00214A31"/>
    <w:rsid w:val="00214FC1"/>
    <w:rsid w:val="00220CD5"/>
    <w:rsid w:val="00225300"/>
    <w:rsid w:val="00247D8B"/>
    <w:rsid w:val="00254652"/>
    <w:rsid w:val="0025488B"/>
    <w:rsid w:val="00255305"/>
    <w:rsid w:val="00261EBE"/>
    <w:rsid w:val="00265E9C"/>
    <w:rsid w:val="00273D6B"/>
    <w:rsid w:val="00277B9F"/>
    <w:rsid w:val="00282BAD"/>
    <w:rsid w:val="002A5473"/>
    <w:rsid w:val="002B0518"/>
    <w:rsid w:val="002B24D3"/>
    <w:rsid w:val="002B2FA4"/>
    <w:rsid w:val="002B5DFA"/>
    <w:rsid w:val="002B7E37"/>
    <w:rsid w:val="002C0950"/>
    <w:rsid w:val="002C1212"/>
    <w:rsid w:val="002C1D7D"/>
    <w:rsid w:val="002C6223"/>
    <w:rsid w:val="002D026D"/>
    <w:rsid w:val="002D61B2"/>
    <w:rsid w:val="002E1F67"/>
    <w:rsid w:val="002E47DA"/>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4729"/>
    <w:rsid w:val="00350D22"/>
    <w:rsid w:val="00354470"/>
    <w:rsid w:val="00365607"/>
    <w:rsid w:val="00374B56"/>
    <w:rsid w:val="00380174"/>
    <w:rsid w:val="0039047B"/>
    <w:rsid w:val="00393421"/>
    <w:rsid w:val="00396DEE"/>
    <w:rsid w:val="003A038E"/>
    <w:rsid w:val="003A4E71"/>
    <w:rsid w:val="003B4CEB"/>
    <w:rsid w:val="003C6B8D"/>
    <w:rsid w:val="003D403C"/>
    <w:rsid w:val="003D62A5"/>
    <w:rsid w:val="003E2FD9"/>
    <w:rsid w:val="003F2584"/>
    <w:rsid w:val="003F5D21"/>
    <w:rsid w:val="004002CD"/>
    <w:rsid w:val="0040583C"/>
    <w:rsid w:val="00415443"/>
    <w:rsid w:val="0041697B"/>
    <w:rsid w:val="00422A55"/>
    <w:rsid w:val="00425BFA"/>
    <w:rsid w:val="00431E42"/>
    <w:rsid w:val="00433F18"/>
    <w:rsid w:val="004559F0"/>
    <w:rsid w:val="00460A97"/>
    <w:rsid w:val="004620C6"/>
    <w:rsid w:val="0046214F"/>
    <w:rsid w:val="00462F59"/>
    <w:rsid w:val="00472516"/>
    <w:rsid w:val="00482D32"/>
    <w:rsid w:val="004858DF"/>
    <w:rsid w:val="00487C77"/>
    <w:rsid w:val="00493A15"/>
    <w:rsid w:val="00494161"/>
    <w:rsid w:val="00494F2C"/>
    <w:rsid w:val="004A2043"/>
    <w:rsid w:val="004A2A2A"/>
    <w:rsid w:val="004A3927"/>
    <w:rsid w:val="004A75A3"/>
    <w:rsid w:val="004B7BAB"/>
    <w:rsid w:val="004C73B4"/>
    <w:rsid w:val="004D3E4F"/>
    <w:rsid w:val="004D64C4"/>
    <w:rsid w:val="004D68DC"/>
    <w:rsid w:val="004D751E"/>
    <w:rsid w:val="004E0310"/>
    <w:rsid w:val="004E0FC1"/>
    <w:rsid w:val="004F75C4"/>
    <w:rsid w:val="004F7D91"/>
    <w:rsid w:val="00503E1E"/>
    <w:rsid w:val="00510DC1"/>
    <w:rsid w:val="00514956"/>
    <w:rsid w:val="00516990"/>
    <w:rsid w:val="00520EF9"/>
    <w:rsid w:val="00521C32"/>
    <w:rsid w:val="0052279E"/>
    <w:rsid w:val="00531CCF"/>
    <w:rsid w:val="00537B93"/>
    <w:rsid w:val="0054219A"/>
    <w:rsid w:val="00542B3A"/>
    <w:rsid w:val="005432F0"/>
    <w:rsid w:val="00544D47"/>
    <w:rsid w:val="00550A85"/>
    <w:rsid w:val="0056246B"/>
    <w:rsid w:val="00562A50"/>
    <w:rsid w:val="0056388A"/>
    <w:rsid w:val="00565802"/>
    <w:rsid w:val="005731D1"/>
    <w:rsid w:val="00573F08"/>
    <w:rsid w:val="00575719"/>
    <w:rsid w:val="005808C5"/>
    <w:rsid w:val="00581AF3"/>
    <w:rsid w:val="00584D95"/>
    <w:rsid w:val="00586BDC"/>
    <w:rsid w:val="00587CCF"/>
    <w:rsid w:val="0059419C"/>
    <w:rsid w:val="005A1D53"/>
    <w:rsid w:val="005A20A6"/>
    <w:rsid w:val="005A5C2C"/>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4318D"/>
    <w:rsid w:val="006535F4"/>
    <w:rsid w:val="00657D3C"/>
    <w:rsid w:val="00662D9A"/>
    <w:rsid w:val="00664365"/>
    <w:rsid w:val="00666FA8"/>
    <w:rsid w:val="00670202"/>
    <w:rsid w:val="006714A4"/>
    <w:rsid w:val="00675414"/>
    <w:rsid w:val="00682FCF"/>
    <w:rsid w:val="00683CF3"/>
    <w:rsid w:val="006914F9"/>
    <w:rsid w:val="00696D9A"/>
    <w:rsid w:val="006A2728"/>
    <w:rsid w:val="006A5465"/>
    <w:rsid w:val="006B2492"/>
    <w:rsid w:val="006B2EBB"/>
    <w:rsid w:val="006C374E"/>
    <w:rsid w:val="006C3E3B"/>
    <w:rsid w:val="006C5BA0"/>
    <w:rsid w:val="006C779A"/>
    <w:rsid w:val="006D1176"/>
    <w:rsid w:val="006D163E"/>
    <w:rsid w:val="006E3C6C"/>
    <w:rsid w:val="006E43A9"/>
    <w:rsid w:val="006F108A"/>
    <w:rsid w:val="006F2ECB"/>
    <w:rsid w:val="006F5C08"/>
    <w:rsid w:val="0070035A"/>
    <w:rsid w:val="0070199B"/>
    <w:rsid w:val="00714898"/>
    <w:rsid w:val="0071579F"/>
    <w:rsid w:val="00715956"/>
    <w:rsid w:val="0071761A"/>
    <w:rsid w:val="00720A02"/>
    <w:rsid w:val="00724450"/>
    <w:rsid w:val="00724E45"/>
    <w:rsid w:val="00726340"/>
    <w:rsid w:val="00741025"/>
    <w:rsid w:val="0074246F"/>
    <w:rsid w:val="00743677"/>
    <w:rsid w:val="00752694"/>
    <w:rsid w:val="00754971"/>
    <w:rsid w:val="00756AB3"/>
    <w:rsid w:val="00760063"/>
    <w:rsid w:val="00762B3B"/>
    <w:rsid w:val="00764177"/>
    <w:rsid w:val="00766589"/>
    <w:rsid w:val="00770A00"/>
    <w:rsid w:val="00771E8D"/>
    <w:rsid w:val="00775B35"/>
    <w:rsid w:val="00785E1A"/>
    <w:rsid w:val="00785E71"/>
    <w:rsid w:val="0079211B"/>
    <w:rsid w:val="00797613"/>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035F9"/>
    <w:rsid w:val="00804236"/>
    <w:rsid w:val="00810C4C"/>
    <w:rsid w:val="00811956"/>
    <w:rsid w:val="008142FC"/>
    <w:rsid w:val="00815738"/>
    <w:rsid w:val="008169DF"/>
    <w:rsid w:val="0082170A"/>
    <w:rsid w:val="00827717"/>
    <w:rsid w:val="00827D18"/>
    <w:rsid w:val="008318A1"/>
    <w:rsid w:val="00844308"/>
    <w:rsid w:val="008451F8"/>
    <w:rsid w:val="00845B81"/>
    <w:rsid w:val="00845DB1"/>
    <w:rsid w:val="00851B71"/>
    <w:rsid w:val="0085378A"/>
    <w:rsid w:val="00860719"/>
    <w:rsid w:val="00863E6E"/>
    <w:rsid w:val="00863ECF"/>
    <w:rsid w:val="00873017"/>
    <w:rsid w:val="0087352F"/>
    <w:rsid w:val="00874854"/>
    <w:rsid w:val="00877001"/>
    <w:rsid w:val="0088039D"/>
    <w:rsid w:val="00890F3F"/>
    <w:rsid w:val="00893380"/>
    <w:rsid w:val="008A13FE"/>
    <w:rsid w:val="008A262A"/>
    <w:rsid w:val="008A5B84"/>
    <w:rsid w:val="008B2BD8"/>
    <w:rsid w:val="008B4527"/>
    <w:rsid w:val="008C18BA"/>
    <w:rsid w:val="008D2BF2"/>
    <w:rsid w:val="008E1E73"/>
    <w:rsid w:val="008E770D"/>
    <w:rsid w:val="008F6145"/>
    <w:rsid w:val="009206A6"/>
    <w:rsid w:val="0092207A"/>
    <w:rsid w:val="00927532"/>
    <w:rsid w:val="00931085"/>
    <w:rsid w:val="00944D26"/>
    <w:rsid w:val="00946500"/>
    <w:rsid w:val="00946FBB"/>
    <w:rsid w:val="009503B6"/>
    <w:rsid w:val="009509DA"/>
    <w:rsid w:val="00951A94"/>
    <w:rsid w:val="00952759"/>
    <w:rsid w:val="00956CFE"/>
    <w:rsid w:val="009610B8"/>
    <w:rsid w:val="00961F9A"/>
    <w:rsid w:val="00966FE8"/>
    <w:rsid w:val="00967E85"/>
    <w:rsid w:val="0098479E"/>
    <w:rsid w:val="009A28FD"/>
    <w:rsid w:val="009A45AC"/>
    <w:rsid w:val="009A4900"/>
    <w:rsid w:val="009A6D2B"/>
    <w:rsid w:val="009A6DCD"/>
    <w:rsid w:val="009B09DB"/>
    <w:rsid w:val="009B3386"/>
    <w:rsid w:val="009B49AE"/>
    <w:rsid w:val="009C1467"/>
    <w:rsid w:val="009C1475"/>
    <w:rsid w:val="009C67FA"/>
    <w:rsid w:val="009D0C38"/>
    <w:rsid w:val="009D5832"/>
    <w:rsid w:val="009D7212"/>
    <w:rsid w:val="009D7FC2"/>
    <w:rsid w:val="009E233A"/>
    <w:rsid w:val="009E5833"/>
    <w:rsid w:val="009F69C7"/>
    <w:rsid w:val="00A030F1"/>
    <w:rsid w:val="00A10D72"/>
    <w:rsid w:val="00A1589A"/>
    <w:rsid w:val="00A2174E"/>
    <w:rsid w:val="00A23722"/>
    <w:rsid w:val="00A27D7E"/>
    <w:rsid w:val="00A32DBD"/>
    <w:rsid w:val="00A40551"/>
    <w:rsid w:val="00A41B73"/>
    <w:rsid w:val="00A44486"/>
    <w:rsid w:val="00A4672D"/>
    <w:rsid w:val="00A47DFE"/>
    <w:rsid w:val="00A518BB"/>
    <w:rsid w:val="00A521D4"/>
    <w:rsid w:val="00A5575A"/>
    <w:rsid w:val="00A6220F"/>
    <w:rsid w:val="00A65A71"/>
    <w:rsid w:val="00A661A4"/>
    <w:rsid w:val="00A67E9D"/>
    <w:rsid w:val="00A73FDA"/>
    <w:rsid w:val="00A74BE1"/>
    <w:rsid w:val="00A87636"/>
    <w:rsid w:val="00A91F74"/>
    <w:rsid w:val="00A92B39"/>
    <w:rsid w:val="00A942B5"/>
    <w:rsid w:val="00A97423"/>
    <w:rsid w:val="00AA0E54"/>
    <w:rsid w:val="00AA0E93"/>
    <w:rsid w:val="00AA2DE4"/>
    <w:rsid w:val="00AA4990"/>
    <w:rsid w:val="00AA6E69"/>
    <w:rsid w:val="00AB0050"/>
    <w:rsid w:val="00AB3DB6"/>
    <w:rsid w:val="00AB4CC9"/>
    <w:rsid w:val="00AB748B"/>
    <w:rsid w:val="00AC15DE"/>
    <w:rsid w:val="00AC2E05"/>
    <w:rsid w:val="00AC5C80"/>
    <w:rsid w:val="00AD55AB"/>
    <w:rsid w:val="00AD7B30"/>
    <w:rsid w:val="00AE087F"/>
    <w:rsid w:val="00AE0DC8"/>
    <w:rsid w:val="00AE2833"/>
    <w:rsid w:val="00AF066D"/>
    <w:rsid w:val="00AF24A4"/>
    <w:rsid w:val="00AF47A6"/>
    <w:rsid w:val="00B21D8F"/>
    <w:rsid w:val="00B247E6"/>
    <w:rsid w:val="00B257EB"/>
    <w:rsid w:val="00B26DDC"/>
    <w:rsid w:val="00B3104C"/>
    <w:rsid w:val="00B3358E"/>
    <w:rsid w:val="00B34F8D"/>
    <w:rsid w:val="00B35A7F"/>
    <w:rsid w:val="00B37D3E"/>
    <w:rsid w:val="00B55847"/>
    <w:rsid w:val="00B714BC"/>
    <w:rsid w:val="00B7184B"/>
    <w:rsid w:val="00B7482C"/>
    <w:rsid w:val="00B778C1"/>
    <w:rsid w:val="00B8031F"/>
    <w:rsid w:val="00B8389B"/>
    <w:rsid w:val="00B85DB4"/>
    <w:rsid w:val="00B87852"/>
    <w:rsid w:val="00B95E57"/>
    <w:rsid w:val="00BA7F0F"/>
    <w:rsid w:val="00BB5E47"/>
    <w:rsid w:val="00BC1923"/>
    <w:rsid w:val="00BC2A87"/>
    <w:rsid w:val="00BC6192"/>
    <w:rsid w:val="00BD07AF"/>
    <w:rsid w:val="00BE1999"/>
    <w:rsid w:val="00BF25B9"/>
    <w:rsid w:val="00C01569"/>
    <w:rsid w:val="00C10CB2"/>
    <w:rsid w:val="00C1321D"/>
    <w:rsid w:val="00C239AE"/>
    <w:rsid w:val="00C23BAB"/>
    <w:rsid w:val="00C2635B"/>
    <w:rsid w:val="00C27CA0"/>
    <w:rsid w:val="00C3056D"/>
    <w:rsid w:val="00C3256C"/>
    <w:rsid w:val="00C34C7C"/>
    <w:rsid w:val="00C35C6F"/>
    <w:rsid w:val="00C36D44"/>
    <w:rsid w:val="00C4223D"/>
    <w:rsid w:val="00C45513"/>
    <w:rsid w:val="00C552D6"/>
    <w:rsid w:val="00C566EC"/>
    <w:rsid w:val="00C61FB5"/>
    <w:rsid w:val="00C6643F"/>
    <w:rsid w:val="00C7175F"/>
    <w:rsid w:val="00C75172"/>
    <w:rsid w:val="00C850E7"/>
    <w:rsid w:val="00C90654"/>
    <w:rsid w:val="00C93E53"/>
    <w:rsid w:val="00C94A46"/>
    <w:rsid w:val="00C95468"/>
    <w:rsid w:val="00C9798C"/>
    <w:rsid w:val="00CB0759"/>
    <w:rsid w:val="00CB3047"/>
    <w:rsid w:val="00CB39A9"/>
    <w:rsid w:val="00CB5D91"/>
    <w:rsid w:val="00CB7270"/>
    <w:rsid w:val="00CC0312"/>
    <w:rsid w:val="00CC6A3C"/>
    <w:rsid w:val="00CE1C42"/>
    <w:rsid w:val="00CE43DE"/>
    <w:rsid w:val="00CE71FE"/>
    <w:rsid w:val="00CF1DFB"/>
    <w:rsid w:val="00CF57EF"/>
    <w:rsid w:val="00CF5F12"/>
    <w:rsid w:val="00CF6940"/>
    <w:rsid w:val="00D00ED9"/>
    <w:rsid w:val="00D05214"/>
    <w:rsid w:val="00D10B08"/>
    <w:rsid w:val="00D10FC0"/>
    <w:rsid w:val="00D11DCA"/>
    <w:rsid w:val="00D17F87"/>
    <w:rsid w:val="00D20B4E"/>
    <w:rsid w:val="00D2154F"/>
    <w:rsid w:val="00D21D63"/>
    <w:rsid w:val="00D22DD9"/>
    <w:rsid w:val="00D2500F"/>
    <w:rsid w:val="00D36679"/>
    <w:rsid w:val="00D40C7A"/>
    <w:rsid w:val="00D435E0"/>
    <w:rsid w:val="00D4571B"/>
    <w:rsid w:val="00D46025"/>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3393"/>
    <w:rsid w:val="00D90667"/>
    <w:rsid w:val="00D92472"/>
    <w:rsid w:val="00DA1DA7"/>
    <w:rsid w:val="00DB0126"/>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45A1"/>
    <w:rsid w:val="00E3726C"/>
    <w:rsid w:val="00E37BFA"/>
    <w:rsid w:val="00E416B2"/>
    <w:rsid w:val="00E43730"/>
    <w:rsid w:val="00E4609B"/>
    <w:rsid w:val="00E4613C"/>
    <w:rsid w:val="00E505D5"/>
    <w:rsid w:val="00E56C36"/>
    <w:rsid w:val="00E57F5D"/>
    <w:rsid w:val="00E603E1"/>
    <w:rsid w:val="00E63AFF"/>
    <w:rsid w:val="00E702E3"/>
    <w:rsid w:val="00E731B1"/>
    <w:rsid w:val="00E75126"/>
    <w:rsid w:val="00E75D88"/>
    <w:rsid w:val="00E75FFA"/>
    <w:rsid w:val="00E764FF"/>
    <w:rsid w:val="00E81C2C"/>
    <w:rsid w:val="00E8454F"/>
    <w:rsid w:val="00E8572D"/>
    <w:rsid w:val="00E879CF"/>
    <w:rsid w:val="00E910C6"/>
    <w:rsid w:val="00E930EE"/>
    <w:rsid w:val="00E96C2F"/>
    <w:rsid w:val="00EA1EF3"/>
    <w:rsid w:val="00EA39B2"/>
    <w:rsid w:val="00EB0FD9"/>
    <w:rsid w:val="00EC1324"/>
    <w:rsid w:val="00EC2CEA"/>
    <w:rsid w:val="00ED16BE"/>
    <w:rsid w:val="00ED233D"/>
    <w:rsid w:val="00ED2593"/>
    <w:rsid w:val="00ED4361"/>
    <w:rsid w:val="00ED4E58"/>
    <w:rsid w:val="00EE351B"/>
    <w:rsid w:val="00EF128C"/>
    <w:rsid w:val="00EF22F7"/>
    <w:rsid w:val="00EF38FE"/>
    <w:rsid w:val="00EF3EFF"/>
    <w:rsid w:val="00EF62A1"/>
    <w:rsid w:val="00F003F9"/>
    <w:rsid w:val="00F009FB"/>
    <w:rsid w:val="00F051DD"/>
    <w:rsid w:val="00F06E4E"/>
    <w:rsid w:val="00F1088E"/>
    <w:rsid w:val="00F10C53"/>
    <w:rsid w:val="00F1391A"/>
    <w:rsid w:val="00F14FEB"/>
    <w:rsid w:val="00F21B4B"/>
    <w:rsid w:val="00F2333D"/>
    <w:rsid w:val="00F337B9"/>
    <w:rsid w:val="00F41687"/>
    <w:rsid w:val="00F4306B"/>
    <w:rsid w:val="00F47BD3"/>
    <w:rsid w:val="00F52B00"/>
    <w:rsid w:val="00F54B5E"/>
    <w:rsid w:val="00F62B20"/>
    <w:rsid w:val="00F66187"/>
    <w:rsid w:val="00F75333"/>
    <w:rsid w:val="00F87EFC"/>
    <w:rsid w:val="00F91638"/>
    <w:rsid w:val="00FB0D23"/>
    <w:rsid w:val="00FB304D"/>
    <w:rsid w:val="00FB7BDA"/>
    <w:rsid w:val="00FC158A"/>
    <w:rsid w:val="00FC5E7F"/>
    <w:rsid w:val="00FE1CC6"/>
    <w:rsid w:val="00FF1715"/>
    <w:rsid w:val="00FF29E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2FC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682FCF"/>
    <w:pPr>
      <w:tabs>
        <w:tab w:val="center" w:pos="4536"/>
        <w:tab w:val="right" w:pos="9072"/>
      </w:tabs>
    </w:pPr>
  </w:style>
  <w:style w:type="paragraph" w:styleId="Pidipagina">
    <w:name w:val="footer"/>
    <w:basedOn w:val="Normale"/>
    <w:rsid w:val="00682FCF"/>
    <w:pPr>
      <w:tabs>
        <w:tab w:val="center" w:pos="4536"/>
        <w:tab w:val="right" w:pos="9072"/>
      </w:tabs>
    </w:pPr>
  </w:style>
  <w:style w:type="character" w:styleId="Collegamentoipertestuale">
    <w:name w:val="Hyperlink"/>
    <w:rsid w:val="00682FCF"/>
    <w:rPr>
      <w:color w:val="0000FF"/>
      <w:u w:val="single"/>
    </w:rPr>
  </w:style>
  <w:style w:type="paragraph" w:styleId="Mappadocumento">
    <w:name w:val="Document Map"/>
    <w:basedOn w:val="Normale"/>
    <w:semiHidden/>
    <w:rsid w:val="00682FCF"/>
    <w:pPr>
      <w:shd w:val="clear" w:color="auto" w:fill="000080"/>
    </w:pPr>
  </w:style>
  <w:style w:type="paragraph" w:styleId="Testofumetto">
    <w:name w:val="Balloon Text"/>
    <w:basedOn w:val="Normale"/>
    <w:semiHidden/>
    <w:rsid w:val="00682FCF"/>
    <w:rPr>
      <w:rFonts w:ascii="Tahoma" w:hAnsi="Tahoma"/>
      <w:sz w:val="16"/>
      <w:szCs w:val="16"/>
    </w:rPr>
  </w:style>
  <w:style w:type="character" w:styleId="Rimandocommento">
    <w:name w:val="annotation reference"/>
    <w:semiHidden/>
    <w:rsid w:val="00DE6A96"/>
    <w:rPr>
      <w:sz w:val="16"/>
      <w:szCs w:val="16"/>
    </w:rPr>
  </w:style>
  <w:style w:type="paragraph" w:styleId="Testocommento">
    <w:name w:val="annotation text"/>
    <w:basedOn w:val="Normale"/>
    <w:semiHidden/>
    <w:rsid w:val="00DE6A96"/>
  </w:style>
  <w:style w:type="paragraph" w:styleId="Soggettocommento">
    <w:name w:val="annotation subject"/>
    <w:basedOn w:val="Testocommento"/>
    <w:next w:val="Testocommento"/>
    <w:semiHidden/>
    <w:rsid w:val="00DE6A96"/>
    <w:rPr>
      <w:b/>
      <w:bCs/>
    </w:rPr>
  </w:style>
  <w:style w:type="paragraph" w:styleId="Paragrafoelenco">
    <w:name w:val="List Paragraph"/>
    <w:basedOn w:val="Normale"/>
    <w:uiPriority w:val="34"/>
    <w:qFormat/>
    <w:rsid w:val="00715956"/>
    <w:pPr>
      <w:ind w:left="720"/>
      <w:contextualSpacing/>
    </w:pPr>
  </w:style>
  <w:style w:type="table" w:styleId="Grigliatabella">
    <w:name w:val="Table Grid"/>
    <w:basedOn w:val="Tabellanorma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atema">
    <w:name w:val="Table Theme"/>
    <w:basedOn w:val="Tabellanorma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gmn.org"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ilipp.deibert@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co.caretti@telecomitalia.it" TargetMode="External"/><Relationship Id="rId4" Type="http://schemas.openxmlformats.org/officeDocument/2006/relationships/settings" Target="settings.xml"/><Relationship Id="rId9" Type="http://schemas.openxmlformats.org/officeDocument/2006/relationships/hyperlink" Target="mailto:yonggyoo.lee@kt.com"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DDFC286-EEDE-4BCF-9DE7-E8F04E0A8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1231</Words>
  <Characters>7021</Characters>
  <Application>Microsoft Office Word</Application>
  <DocSecurity>0</DocSecurity>
  <Lines>58</Lines>
  <Paragraphs>16</Paragraphs>
  <ScaleCrop>false</ScaleCrop>
  <HeadingPairs>
    <vt:vector size="10" baseType="variant">
      <vt:variant>
        <vt:lpstr>Titolo</vt:lpstr>
      </vt:variant>
      <vt:variant>
        <vt:i4>1</vt:i4>
      </vt: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8236</CharactersWithSpaces>
  <SharedDoc>false</SharedDoc>
  <HLinks>
    <vt:vector size="24" baseType="variant">
      <vt:variant>
        <vt:i4>5963857</vt:i4>
      </vt:variant>
      <vt:variant>
        <vt:i4>9</vt:i4>
      </vt:variant>
      <vt:variant>
        <vt:i4>0</vt:i4>
      </vt:variant>
      <vt:variant>
        <vt:i4>5</vt:i4>
      </vt:variant>
      <vt:variant>
        <vt:lpwstr>http://www.ngmn.org/</vt:lpwstr>
      </vt:variant>
      <vt:variant>
        <vt:lpwstr/>
      </vt:variant>
      <vt:variant>
        <vt:i4>2162755</vt:i4>
      </vt:variant>
      <vt:variant>
        <vt:i4>6</vt:i4>
      </vt:variant>
      <vt:variant>
        <vt:i4>0</vt:i4>
      </vt:variant>
      <vt:variant>
        <vt:i4>5</vt:i4>
      </vt:variant>
      <vt:variant>
        <vt:lpwstr>mailto:philipp.deibert@ngmn.org</vt:lpwstr>
      </vt:variant>
      <vt:variant>
        <vt:lpwstr/>
      </vt:variant>
      <vt:variant>
        <vt:i4>1572982</vt:i4>
      </vt:variant>
      <vt:variant>
        <vt:i4>3</vt:i4>
      </vt:variant>
      <vt:variant>
        <vt:i4>0</vt:i4>
      </vt:variant>
      <vt:variant>
        <vt:i4>5</vt:i4>
      </vt:variant>
      <vt:variant>
        <vt:lpwstr>mailto:marco.caretti@telecomitalia.it</vt:lpwstr>
      </vt:variant>
      <vt:variant>
        <vt:lpwstr/>
      </vt:variant>
      <vt:variant>
        <vt:i4>786551</vt:i4>
      </vt:variant>
      <vt:variant>
        <vt:i4>0</vt:i4>
      </vt:variant>
      <vt:variant>
        <vt:i4>0</vt:i4>
      </vt:variant>
      <vt:variant>
        <vt:i4>5</vt:i4>
      </vt:variant>
      <vt:variant>
        <vt:lpwstr>mailto:yonggyoo.lee@kt.com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23402_CR2974R1_TEI13 DECOR_(Rel-13)</cp:lastModifiedBy>
  <cp:revision>5</cp:revision>
  <cp:lastPrinted>2015-09-21T21:48:00Z</cp:lastPrinted>
  <dcterms:created xsi:type="dcterms:W3CDTF">2017-05-22T12:37:00Z</dcterms:created>
  <dcterms:modified xsi:type="dcterms:W3CDTF">2017-06-02T12:32:00Z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